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0C0F" w14:textId="560B9F9D" w:rsidR="009C072F" w:rsidRPr="00FD16D9" w:rsidRDefault="009C072F" w:rsidP="009C072F">
      <w:pPr>
        <w:rPr>
          <w:rFonts w:cs="Arial"/>
          <w:sz w:val="22"/>
        </w:rPr>
      </w:pPr>
    </w:p>
    <w:p w14:paraId="53C2B45D" w14:textId="2A69A6FE" w:rsidR="00DE621C" w:rsidRPr="00FD16D9" w:rsidRDefault="00194107" w:rsidP="00DE621C">
      <w:pPr>
        <w:spacing w:after="200" w:line="276" w:lineRule="auto"/>
        <w:ind w:left="270"/>
        <w:rPr>
          <w:rFonts w:eastAsia="Arial" w:cs="Arial"/>
          <w:sz w:val="32"/>
          <w:szCs w:val="32"/>
        </w:rPr>
      </w:pPr>
      <w:r>
        <w:rPr>
          <w:rFonts w:eastAsia="Arial" w:cs="Arial"/>
          <w:b/>
          <w:bCs/>
          <w:noProof/>
          <w:sz w:val="32"/>
          <w:szCs w:val="32"/>
        </w:rPr>
        <w:t xml:space="preserve"> </w:t>
      </w:r>
      <w:r w:rsidR="00DE621C" w:rsidRPr="00FD16D9">
        <w:rPr>
          <w:rFonts w:eastAsia="Arial" w:cs="Arial"/>
          <w:b/>
          <w:bCs/>
          <w:noProof/>
          <w:sz w:val="32"/>
          <w:szCs w:val="32"/>
        </w:rPr>
        <w:t>ROLE DESCRIPTION</w:t>
      </w:r>
    </w:p>
    <w:tbl>
      <w:tblPr>
        <w:tblStyle w:val="TableGrid"/>
        <w:tblW w:w="0" w:type="auto"/>
        <w:tblInd w:w="392" w:type="dxa"/>
        <w:tblLook w:val="04A0" w:firstRow="1" w:lastRow="0" w:firstColumn="1" w:lastColumn="0" w:noHBand="0" w:noVBand="1"/>
      </w:tblPr>
      <w:tblGrid>
        <w:gridCol w:w="2628"/>
        <w:gridCol w:w="3717"/>
        <w:gridCol w:w="3719"/>
      </w:tblGrid>
      <w:tr w:rsidR="00DE621C" w:rsidRPr="00D715CA" w14:paraId="6C3FE23B" w14:textId="77777777" w:rsidTr="00B95BA8">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7FA61" w14:textId="73F2EE85" w:rsidR="00DE621C" w:rsidRPr="00D715CA" w:rsidRDefault="00DE621C" w:rsidP="00B95BA8">
            <w:pPr>
              <w:spacing w:before="180" w:after="180"/>
              <w:ind w:right="-14"/>
              <w:rPr>
                <w:rFonts w:eastAsia="Arial" w:cs="Arial"/>
                <w:b/>
                <w:sz w:val="21"/>
                <w:szCs w:val="21"/>
              </w:rPr>
            </w:pPr>
            <w:r w:rsidRPr="00D715CA">
              <w:rPr>
                <w:rFonts w:eastAsia="Arial" w:cs="Arial"/>
                <w:b/>
                <w:sz w:val="21"/>
                <w:szCs w:val="21"/>
              </w:rPr>
              <w:t>Role description:</w:t>
            </w:r>
          </w:p>
        </w:tc>
        <w:tc>
          <w:tcPr>
            <w:tcW w:w="7629" w:type="dxa"/>
            <w:gridSpan w:val="2"/>
            <w:tcBorders>
              <w:top w:val="single" w:sz="4" w:space="0" w:color="auto"/>
              <w:left w:val="single" w:sz="4" w:space="0" w:color="auto"/>
              <w:bottom w:val="single" w:sz="4" w:space="0" w:color="auto"/>
              <w:right w:val="single" w:sz="4" w:space="0" w:color="auto"/>
            </w:tcBorders>
            <w:vAlign w:val="center"/>
            <w:hideMark/>
          </w:tcPr>
          <w:p w14:paraId="58BD2BA3" w14:textId="295B1999" w:rsidR="00DE621C" w:rsidRPr="00D715CA" w:rsidRDefault="00B922F6" w:rsidP="00913772">
            <w:pPr>
              <w:spacing w:before="1"/>
              <w:ind w:right="-20"/>
              <w:rPr>
                <w:rFonts w:eastAsia="Arial" w:cs="Arial"/>
                <w:sz w:val="21"/>
                <w:szCs w:val="21"/>
              </w:rPr>
            </w:pPr>
            <w:r w:rsidRPr="00D715CA">
              <w:rPr>
                <w:rFonts w:eastAsia="Arial" w:cs="Arial"/>
                <w:sz w:val="21"/>
                <w:szCs w:val="21"/>
              </w:rPr>
              <w:t xml:space="preserve">Technical </w:t>
            </w:r>
            <w:r w:rsidR="008A7C92" w:rsidRPr="00D715CA">
              <w:rPr>
                <w:rFonts w:eastAsia="Arial" w:cs="Arial"/>
                <w:sz w:val="21"/>
                <w:szCs w:val="21"/>
              </w:rPr>
              <w:t xml:space="preserve">Payroll </w:t>
            </w:r>
            <w:r w:rsidR="008D1B73" w:rsidRPr="00D715CA">
              <w:rPr>
                <w:rFonts w:eastAsia="Arial" w:cs="Arial"/>
                <w:sz w:val="21"/>
                <w:szCs w:val="21"/>
              </w:rPr>
              <w:t>Specialist</w:t>
            </w:r>
          </w:p>
        </w:tc>
      </w:tr>
      <w:tr w:rsidR="00DE621C" w:rsidRPr="00D715CA" w14:paraId="7C808F66" w14:textId="77777777" w:rsidTr="00B95BA8">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6DF5A" w14:textId="77777777" w:rsidR="00DE621C" w:rsidRPr="00D715CA" w:rsidRDefault="00DE621C" w:rsidP="00B95BA8">
            <w:pPr>
              <w:spacing w:before="180" w:after="180"/>
              <w:ind w:right="-14"/>
              <w:rPr>
                <w:rFonts w:eastAsia="Arial" w:cs="Arial"/>
                <w:b/>
                <w:sz w:val="21"/>
                <w:szCs w:val="21"/>
              </w:rPr>
            </w:pPr>
            <w:r w:rsidRPr="00D715CA">
              <w:rPr>
                <w:rFonts w:eastAsia="Arial" w:cs="Arial"/>
                <w:b/>
                <w:sz w:val="21"/>
                <w:szCs w:val="21"/>
              </w:rPr>
              <w:t>Role profile family:</w:t>
            </w:r>
          </w:p>
        </w:tc>
        <w:tc>
          <w:tcPr>
            <w:tcW w:w="7629" w:type="dxa"/>
            <w:gridSpan w:val="2"/>
            <w:tcBorders>
              <w:top w:val="single" w:sz="4" w:space="0" w:color="auto"/>
              <w:left w:val="single" w:sz="4" w:space="0" w:color="auto"/>
              <w:bottom w:val="single" w:sz="4" w:space="0" w:color="auto"/>
              <w:right w:val="single" w:sz="4" w:space="0" w:color="auto"/>
            </w:tcBorders>
            <w:vAlign w:val="center"/>
            <w:hideMark/>
          </w:tcPr>
          <w:p w14:paraId="73436B84" w14:textId="77777777" w:rsidR="00DE621C" w:rsidRPr="00D715CA" w:rsidRDefault="00116E4D" w:rsidP="00DE621C">
            <w:pPr>
              <w:spacing w:before="1"/>
              <w:ind w:right="-20"/>
              <w:rPr>
                <w:rFonts w:eastAsia="Arial" w:cs="Arial"/>
                <w:sz w:val="21"/>
                <w:szCs w:val="21"/>
              </w:rPr>
            </w:pPr>
            <w:r w:rsidRPr="00D715CA">
              <w:rPr>
                <w:rFonts w:eastAsia="Arial" w:cs="Arial"/>
                <w:sz w:val="21"/>
                <w:szCs w:val="21"/>
              </w:rPr>
              <w:t>Organisational Support</w:t>
            </w:r>
          </w:p>
        </w:tc>
      </w:tr>
      <w:tr w:rsidR="00DE621C" w:rsidRPr="00D715CA" w14:paraId="353711D6" w14:textId="77777777" w:rsidTr="00B95BA8">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0A4432" w14:textId="77777777" w:rsidR="00DE621C" w:rsidRPr="00D715CA" w:rsidRDefault="00DE621C" w:rsidP="00B95BA8">
            <w:pPr>
              <w:spacing w:before="180" w:after="180"/>
              <w:ind w:right="-14"/>
              <w:rPr>
                <w:rFonts w:eastAsia="Arial" w:cs="Arial"/>
                <w:b/>
                <w:sz w:val="21"/>
                <w:szCs w:val="21"/>
              </w:rPr>
            </w:pPr>
            <w:r w:rsidRPr="00D715CA">
              <w:rPr>
                <w:rFonts w:eastAsia="Arial" w:cs="Arial"/>
                <w:b/>
                <w:sz w:val="21"/>
                <w:szCs w:val="21"/>
              </w:rPr>
              <w:t>Role profile number and grade:</w:t>
            </w:r>
          </w:p>
        </w:tc>
        <w:tc>
          <w:tcPr>
            <w:tcW w:w="3813" w:type="dxa"/>
            <w:tcBorders>
              <w:top w:val="single" w:sz="4" w:space="0" w:color="auto"/>
              <w:left w:val="single" w:sz="4" w:space="0" w:color="auto"/>
              <w:bottom w:val="single" w:sz="4" w:space="0" w:color="auto"/>
              <w:right w:val="single" w:sz="4" w:space="0" w:color="auto"/>
            </w:tcBorders>
          </w:tcPr>
          <w:p w14:paraId="03E73405" w14:textId="77777777" w:rsidR="00DE621C" w:rsidRPr="00D715CA" w:rsidRDefault="00DE621C" w:rsidP="00B95BA8">
            <w:pPr>
              <w:spacing w:before="1"/>
              <w:ind w:right="-20"/>
              <w:rPr>
                <w:rFonts w:eastAsia="Arial" w:cs="Arial"/>
                <w:sz w:val="21"/>
                <w:szCs w:val="21"/>
              </w:rPr>
            </w:pPr>
          </w:p>
          <w:p w14:paraId="57C34F0D" w14:textId="77777777" w:rsidR="00DE621C" w:rsidRPr="00D715CA" w:rsidRDefault="005F7378" w:rsidP="00125668">
            <w:pPr>
              <w:spacing w:before="1"/>
              <w:ind w:right="-20"/>
              <w:rPr>
                <w:rFonts w:eastAsia="Arial" w:cs="Arial"/>
                <w:sz w:val="21"/>
                <w:szCs w:val="21"/>
              </w:rPr>
            </w:pPr>
            <w:r w:rsidRPr="00D715CA">
              <w:rPr>
                <w:rFonts w:eastAsia="Arial" w:cs="Arial"/>
                <w:sz w:val="21"/>
                <w:szCs w:val="21"/>
              </w:rPr>
              <w:t>OS11</w:t>
            </w:r>
            <w:r w:rsidR="009C072F" w:rsidRPr="00D715CA">
              <w:rPr>
                <w:rFonts w:eastAsia="Arial" w:cs="Arial"/>
                <w:sz w:val="21"/>
                <w:szCs w:val="21"/>
              </w:rPr>
              <w:t>-</w:t>
            </w:r>
            <w:r w:rsidR="002A3E00" w:rsidRPr="00D715CA">
              <w:rPr>
                <w:rFonts w:eastAsia="Arial" w:cs="Arial"/>
                <w:sz w:val="21"/>
                <w:szCs w:val="21"/>
              </w:rPr>
              <w:t>0573</w:t>
            </w:r>
          </w:p>
        </w:tc>
        <w:tc>
          <w:tcPr>
            <w:tcW w:w="3816" w:type="dxa"/>
            <w:tcBorders>
              <w:top w:val="single" w:sz="4" w:space="0" w:color="auto"/>
              <w:left w:val="single" w:sz="4" w:space="0" w:color="auto"/>
              <w:bottom w:val="single" w:sz="4" w:space="0" w:color="auto"/>
              <w:right w:val="single" w:sz="4" w:space="0" w:color="auto"/>
            </w:tcBorders>
          </w:tcPr>
          <w:p w14:paraId="7ABC7824" w14:textId="77777777" w:rsidR="00DE621C" w:rsidRPr="00D715CA" w:rsidRDefault="00DE621C" w:rsidP="00B95BA8">
            <w:pPr>
              <w:spacing w:before="1"/>
              <w:ind w:right="-20"/>
              <w:rPr>
                <w:rFonts w:eastAsia="Arial" w:cs="Arial"/>
                <w:sz w:val="21"/>
                <w:szCs w:val="21"/>
              </w:rPr>
            </w:pPr>
          </w:p>
          <w:p w14:paraId="2B59F5CA" w14:textId="72806AED" w:rsidR="00DE621C" w:rsidRPr="00D715CA" w:rsidRDefault="00840246" w:rsidP="00B95BA8">
            <w:pPr>
              <w:spacing w:before="1"/>
              <w:ind w:right="-20"/>
              <w:rPr>
                <w:rFonts w:eastAsia="Arial" w:cs="Arial"/>
                <w:sz w:val="21"/>
                <w:szCs w:val="21"/>
              </w:rPr>
            </w:pPr>
            <w:r w:rsidRPr="00D715CA">
              <w:rPr>
                <w:rFonts w:eastAsia="Arial" w:cs="Arial"/>
                <w:sz w:val="21"/>
                <w:szCs w:val="21"/>
              </w:rPr>
              <w:t xml:space="preserve">Grade </w:t>
            </w:r>
            <w:r w:rsidR="00EA0B36" w:rsidRPr="00D715CA">
              <w:rPr>
                <w:rFonts w:eastAsia="Arial" w:cs="Arial"/>
                <w:sz w:val="21"/>
                <w:szCs w:val="21"/>
              </w:rPr>
              <w:t>K</w:t>
            </w:r>
          </w:p>
        </w:tc>
      </w:tr>
      <w:tr w:rsidR="00DE621C" w:rsidRPr="00D715CA" w14:paraId="332C3DC9" w14:textId="77777777" w:rsidTr="00B95BA8">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B41536" w14:textId="77777777" w:rsidR="00DE621C" w:rsidRPr="00D715CA" w:rsidRDefault="00DE621C" w:rsidP="00B95BA8">
            <w:pPr>
              <w:spacing w:before="180" w:after="180"/>
              <w:ind w:right="-14"/>
              <w:rPr>
                <w:rFonts w:eastAsia="Arial" w:cs="Arial"/>
                <w:b/>
                <w:sz w:val="21"/>
                <w:szCs w:val="21"/>
              </w:rPr>
            </w:pPr>
            <w:r w:rsidRPr="00D715CA">
              <w:rPr>
                <w:rFonts w:eastAsia="Arial" w:cs="Arial"/>
                <w:b/>
                <w:sz w:val="21"/>
                <w:szCs w:val="21"/>
              </w:rPr>
              <w:t>Number of posts:</w:t>
            </w:r>
          </w:p>
        </w:tc>
        <w:tc>
          <w:tcPr>
            <w:tcW w:w="7629" w:type="dxa"/>
            <w:gridSpan w:val="2"/>
            <w:tcBorders>
              <w:top w:val="single" w:sz="4" w:space="0" w:color="auto"/>
              <w:left w:val="single" w:sz="4" w:space="0" w:color="auto"/>
              <w:bottom w:val="single" w:sz="4" w:space="0" w:color="auto"/>
              <w:right w:val="single" w:sz="4" w:space="0" w:color="auto"/>
            </w:tcBorders>
            <w:vAlign w:val="center"/>
            <w:hideMark/>
          </w:tcPr>
          <w:p w14:paraId="439E839F" w14:textId="7B606446" w:rsidR="00DE621C" w:rsidRPr="00D715CA" w:rsidRDefault="00A06736" w:rsidP="00522C14">
            <w:pPr>
              <w:spacing w:before="1"/>
              <w:ind w:right="-20"/>
              <w:rPr>
                <w:rFonts w:eastAsia="Arial" w:cs="Arial"/>
                <w:sz w:val="21"/>
                <w:szCs w:val="21"/>
              </w:rPr>
            </w:pPr>
            <w:r w:rsidRPr="00D715CA">
              <w:rPr>
                <w:rFonts w:eastAsia="Arial" w:cs="Arial"/>
                <w:sz w:val="21"/>
                <w:szCs w:val="21"/>
              </w:rPr>
              <w:t>3</w:t>
            </w:r>
          </w:p>
        </w:tc>
      </w:tr>
      <w:tr w:rsidR="00DE621C" w:rsidRPr="00D715CA" w14:paraId="02706029" w14:textId="77777777" w:rsidTr="00B95BA8">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B0563" w14:textId="77777777" w:rsidR="00DE621C" w:rsidRPr="00D715CA" w:rsidRDefault="00DE621C" w:rsidP="00B95BA8">
            <w:pPr>
              <w:spacing w:before="180" w:after="180"/>
              <w:ind w:right="-14"/>
              <w:rPr>
                <w:rFonts w:eastAsia="Arial" w:cs="Arial"/>
                <w:b/>
                <w:sz w:val="21"/>
                <w:szCs w:val="21"/>
              </w:rPr>
            </w:pPr>
            <w:r w:rsidRPr="00D715CA">
              <w:rPr>
                <w:rFonts w:eastAsia="Arial" w:cs="Arial"/>
                <w:b/>
                <w:sz w:val="21"/>
                <w:szCs w:val="21"/>
              </w:rPr>
              <w:t>Service/Team:</w:t>
            </w:r>
          </w:p>
        </w:tc>
        <w:tc>
          <w:tcPr>
            <w:tcW w:w="7629" w:type="dxa"/>
            <w:gridSpan w:val="2"/>
            <w:tcBorders>
              <w:top w:val="single" w:sz="4" w:space="0" w:color="auto"/>
              <w:left w:val="single" w:sz="4" w:space="0" w:color="auto"/>
              <w:bottom w:val="single" w:sz="4" w:space="0" w:color="auto"/>
              <w:right w:val="single" w:sz="4" w:space="0" w:color="auto"/>
            </w:tcBorders>
            <w:vAlign w:val="center"/>
            <w:hideMark/>
          </w:tcPr>
          <w:p w14:paraId="301A77BD" w14:textId="77777777" w:rsidR="00DE621C" w:rsidRPr="00D715CA" w:rsidRDefault="0073733A" w:rsidP="00EA0B36">
            <w:pPr>
              <w:spacing w:before="1"/>
              <w:ind w:right="-20"/>
              <w:rPr>
                <w:rFonts w:eastAsia="Arial" w:cs="Arial"/>
                <w:sz w:val="21"/>
                <w:szCs w:val="21"/>
              </w:rPr>
            </w:pPr>
            <w:r w:rsidRPr="00D715CA">
              <w:rPr>
                <w:rFonts w:eastAsia="Arial" w:cs="Arial"/>
                <w:sz w:val="21"/>
                <w:szCs w:val="21"/>
              </w:rPr>
              <w:t>Payroll</w:t>
            </w:r>
            <w:r w:rsidR="00522C14" w:rsidRPr="00D715CA">
              <w:rPr>
                <w:rFonts w:eastAsia="Arial" w:cs="Arial"/>
                <w:sz w:val="21"/>
                <w:szCs w:val="21"/>
              </w:rPr>
              <w:t xml:space="preserve"> delivery team</w:t>
            </w:r>
          </w:p>
        </w:tc>
      </w:tr>
      <w:tr w:rsidR="00DE621C" w:rsidRPr="00D715CA" w14:paraId="3E84A43C" w14:textId="77777777" w:rsidTr="00B95BA8">
        <w:tc>
          <w:tcPr>
            <w:tcW w:w="2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25B7D9" w14:textId="77777777" w:rsidR="00DE621C" w:rsidRPr="00D715CA" w:rsidRDefault="00DE621C" w:rsidP="00B95BA8">
            <w:pPr>
              <w:spacing w:before="180" w:after="180"/>
              <w:ind w:right="-14"/>
              <w:rPr>
                <w:rFonts w:eastAsia="Arial" w:cs="Arial"/>
                <w:b/>
                <w:sz w:val="21"/>
                <w:szCs w:val="21"/>
              </w:rPr>
            </w:pPr>
            <w:r w:rsidRPr="00D715CA">
              <w:rPr>
                <w:rFonts w:eastAsia="Arial" w:cs="Arial"/>
                <w:b/>
                <w:sz w:val="21"/>
                <w:szCs w:val="21"/>
              </w:rPr>
              <w:t>Reports to:</w:t>
            </w:r>
          </w:p>
        </w:tc>
        <w:tc>
          <w:tcPr>
            <w:tcW w:w="7629" w:type="dxa"/>
            <w:gridSpan w:val="2"/>
            <w:tcBorders>
              <w:top w:val="single" w:sz="4" w:space="0" w:color="auto"/>
              <w:left w:val="single" w:sz="4" w:space="0" w:color="auto"/>
              <w:bottom w:val="single" w:sz="4" w:space="0" w:color="auto"/>
              <w:right w:val="single" w:sz="4" w:space="0" w:color="auto"/>
            </w:tcBorders>
            <w:vAlign w:val="center"/>
            <w:hideMark/>
          </w:tcPr>
          <w:p w14:paraId="3E0AC717" w14:textId="4439958E" w:rsidR="00DE621C" w:rsidRPr="00D715CA" w:rsidRDefault="00DE07FD" w:rsidP="00522C14">
            <w:pPr>
              <w:spacing w:before="1"/>
              <w:ind w:right="-20"/>
              <w:rPr>
                <w:rFonts w:eastAsia="Arial" w:cs="Arial"/>
                <w:sz w:val="21"/>
                <w:szCs w:val="21"/>
              </w:rPr>
            </w:pPr>
            <w:r w:rsidRPr="00D715CA">
              <w:rPr>
                <w:rFonts w:eastAsia="Arial" w:cs="Arial"/>
                <w:sz w:val="21"/>
                <w:szCs w:val="21"/>
              </w:rPr>
              <w:t>Payroll Professional</w:t>
            </w:r>
            <w:r w:rsidR="00A06736" w:rsidRPr="00D715CA">
              <w:rPr>
                <w:rFonts w:eastAsia="Arial" w:cs="Arial"/>
                <w:sz w:val="21"/>
                <w:szCs w:val="21"/>
              </w:rPr>
              <w:t xml:space="preserve"> Lead</w:t>
            </w:r>
          </w:p>
        </w:tc>
      </w:tr>
    </w:tbl>
    <w:p w14:paraId="019D5456" w14:textId="77777777" w:rsidR="00DE621C" w:rsidRPr="00D715CA" w:rsidRDefault="00DE621C" w:rsidP="00DE621C">
      <w:pPr>
        <w:widowControl w:val="0"/>
        <w:spacing w:before="24"/>
        <w:ind w:right="-20"/>
        <w:rPr>
          <w:rFonts w:eastAsia="Arial" w:cs="Arial"/>
          <w:b/>
          <w:bCs/>
          <w:spacing w:val="-3"/>
          <w:sz w:val="21"/>
          <w:szCs w:val="21"/>
        </w:rPr>
      </w:pPr>
    </w:p>
    <w:tbl>
      <w:tblPr>
        <w:tblStyle w:val="TableGrid"/>
        <w:tblW w:w="0" w:type="auto"/>
        <w:tblInd w:w="378" w:type="dxa"/>
        <w:tblLook w:val="04A0" w:firstRow="1" w:lastRow="0" w:firstColumn="1" w:lastColumn="0" w:noHBand="0" w:noVBand="1"/>
      </w:tblPr>
      <w:tblGrid>
        <w:gridCol w:w="10078"/>
      </w:tblGrid>
      <w:tr w:rsidR="00116E4D" w:rsidRPr="00D715CA" w14:paraId="33FB4A3A" w14:textId="77777777" w:rsidTr="00116E4D">
        <w:tc>
          <w:tcPr>
            <w:tcW w:w="10304" w:type="dxa"/>
            <w:shd w:val="clear" w:color="auto" w:fill="8DB3E2" w:themeFill="text2" w:themeFillTint="66"/>
          </w:tcPr>
          <w:p w14:paraId="58F7C2DC" w14:textId="77777777" w:rsidR="00116E4D" w:rsidRPr="00D715CA" w:rsidRDefault="00116E4D" w:rsidP="00116E4D">
            <w:pPr>
              <w:spacing w:before="120" w:after="120"/>
              <w:rPr>
                <w:rFonts w:cs="Arial"/>
                <w:b/>
                <w:sz w:val="21"/>
                <w:szCs w:val="21"/>
              </w:rPr>
            </w:pPr>
            <w:r w:rsidRPr="00D715CA">
              <w:rPr>
                <w:rFonts w:cs="Arial"/>
                <w:b/>
                <w:sz w:val="21"/>
                <w:szCs w:val="21"/>
              </w:rPr>
              <w:t>Job Family overview</w:t>
            </w:r>
          </w:p>
        </w:tc>
      </w:tr>
      <w:tr w:rsidR="00116E4D" w:rsidRPr="00D715CA" w14:paraId="4A447183" w14:textId="77777777" w:rsidTr="00116E4D">
        <w:tc>
          <w:tcPr>
            <w:tcW w:w="10304" w:type="dxa"/>
          </w:tcPr>
          <w:p w14:paraId="4A5B5C33" w14:textId="77777777" w:rsidR="00116E4D" w:rsidRPr="00D715CA" w:rsidRDefault="00116E4D" w:rsidP="00116E4D">
            <w:pPr>
              <w:widowControl w:val="0"/>
              <w:spacing w:before="24"/>
              <w:ind w:right="-20"/>
              <w:rPr>
                <w:rFonts w:eastAsia="Arial" w:cs="Arial"/>
                <w:b/>
                <w:bCs/>
                <w:spacing w:val="-3"/>
                <w:sz w:val="21"/>
                <w:szCs w:val="21"/>
              </w:rPr>
            </w:pPr>
          </w:p>
          <w:p w14:paraId="2DECF528" w14:textId="77777777" w:rsidR="00116E4D" w:rsidRPr="00D715CA" w:rsidRDefault="00116E4D" w:rsidP="00116E4D">
            <w:pPr>
              <w:widowControl w:val="0"/>
              <w:spacing w:line="276" w:lineRule="auto"/>
              <w:ind w:left="284"/>
              <w:rPr>
                <w:rFonts w:cs="Arial"/>
                <w:bCs/>
                <w:sz w:val="21"/>
                <w:szCs w:val="21"/>
              </w:rPr>
            </w:pPr>
            <w:r w:rsidRPr="00D715CA">
              <w:rPr>
                <w:rFonts w:cs="Arial"/>
                <w:b/>
                <w:sz w:val="21"/>
                <w:szCs w:val="21"/>
              </w:rPr>
              <w:t>Organisational support job family overview:</w:t>
            </w:r>
            <w:r w:rsidRPr="00D715CA">
              <w:rPr>
                <w:rFonts w:cs="Arial"/>
                <w:bCs/>
                <w:sz w:val="21"/>
                <w:szCs w:val="21"/>
              </w:rPr>
              <w:t xml:space="preserve"> </w:t>
            </w:r>
          </w:p>
          <w:p w14:paraId="7685D732" w14:textId="77777777" w:rsidR="00116E4D" w:rsidRPr="00D715CA" w:rsidRDefault="00116E4D" w:rsidP="00116E4D">
            <w:pPr>
              <w:widowControl w:val="0"/>
              <w:spacing w:line="276" w:lineRule="auto"/>
              <w:ind w:left="284"/>
              <w:rPr>
                <w:rFonts w:cs="Arial"/>
                <w:bCs/>
                <w:sz w:val="21"/>
                <w:szCs w:val="21"/>
              </w:rPr>
            </w:pPr>
          </w:p>
          <w:p w14:paraId="079D86F0" w14:textId="77777777" w:rsidR="00116E4D" w:rsidRPr="00D715CA" w:rsidRDefault="00116E4D" w:rsidP="00116E4D">
            <w:pPr>
              <w:widowControl w:val="0"/>
              <w:spacing w:line="276" w:lineRule="auto"/>
              <w:ind w:left="284"/>
              <w:rPr>
                <w:rFonts w:cs="Arial"/>
                <w:bCs/>
                <w:sz w:val="21"/>
                <w:szCs w:val="21"/>
              </w:rPr>
            </w:pPr>
            <w:r w:rsidRPr="00D715CA">
              <w:rPr>
                <w:rFonts w:cs="Arial"/>
                <w:bCs/>
                <w:sz w:val="21"/>
                <w:szCs w:val="21"/>
              </w:rPr>
              <w:t>Delivery of services to support the Council and its partners in longer term; corporate compliance, contracting, planning, performance, policy and strategy.</w:t>
            </w:r>
          </w:p>
          <w:p w14:paraId="5CCA2FC7" w14:textId="77777777" w:rsidR="00FD16D9" w:rsidRPr="00D715CA" w:rsidRDefault="00FD16D9" w:rsidP="00116E4D">
            <w:pPr>
              <w:widowControl w:val="0"/>
              <w:spacing w:line="276" w:lineRule="auto"/>
              <w:ind w:left="284"/>
              <w:rPr>
                <w:rFonts w:cs="Arial"/>
                <w:sz w:val="21"/>
                <w:szCs w:val="21"/>
              </w:rPr>
            </w:pPr>
          </w:p>
          <w:p w14:paraId="414E5CB6"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sz w:val="21"/>
                <w:szCs w:val="21"/>
              </w:rPr>
              <w:t xml:space="preserve"> Focus on the business and service infrastructure of the Council and its partners to ensure effective management and proper compliance</w:t>
            </w:r>
          </w:p>
          <w:p w14:paraId="76477C71"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sz w:val="21"/>
                <w:szCs w:val="21"/>
              </w:rPr>
              <w:t>Advice and services rendered will generally be accepted as authoritative and recommended practice</w:t>
            </w:r>
          </w:p>
          <w:p w14:paraId="2F7E0273"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sz w:val="21"/>
                <w:szCs w:val="21"/>
              </w:rPr>
              <w:t>Specialist area and/or management knowledge</w:t>
            </w:r>
          </w:p>
          <w:p w14:paraId="1030B1F3"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sz w:val="21"/>
                <w:szCs w:val="21"/>
              </w:rPr>
              <w:t>Understanding area concepts and plans</w:t>
            </w:r>
          </w:p>
          <w:p w14:paraId="37276549"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sz w:val="21"/>
                <w:szCs w:val="21"/>
              </w:rPr>
              <w:t>Defining implications of external influences and trends</w:t>
            </w:r>
          </w:p>
          <w:p w14:paraId="7D656939"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sz w:val="21"/>
                <w:szCs w:val="21"/>
              </w:rPr>
              <w:t>Shaping of Council responses including service plans/</w:t>
            </w:r>
            <w:r w:rsidRPr="00D715CA">
              <w:rPr>
                <w:rFonts w:cs="Arial"/>
                <w:bCs/>
                <w:sz w:val="21"/>
                <w:szCs w:val="21"/>
              </w:rPr>
              <w:t>strategies &amp; policies</w:t>
            </w:r>
          </w:p>
          <w:p w14:paraId="3682A964" w14:textId="77777777" w:rsidR="00116E4D" w:rsidRPr="00D715CA" w:rsidRDefault="00116E4D" w:rsidP="00116E4D">
            <w:pPr>
              <w:widowControl w:val="0"/>
              <w:numPr>
                <w:ilvl w:val="0"/>
                <w:numId w:val="1"/>
              </w:numPr>
              <w:spacing w:line="276" w:lineRule="auto"/>
              <w:rPr>
                <w:rFonts w:cs="Arial"/>
                <w:bCs/>
                <w:sz w:val="21"/>
                <w:szCs w:val="21"/>
              </w:rPr>
            </w:pPr>
            <w:r w:rsidRPr="00D715CA">
              <w:rPr>
                <w:rFonts w:cs="Arial"/>
                <w:bCs/>
                <w:sz w:val="21"/>
                <w:szCs w:val="21"/>
              </w:rPr>
              <w:t>Definition &amp; management of strategic planning processes</w:t>
            </w:r>
          </w:p>
          <w:p w14:paraId="4DA93A91" w14:textId="77777777" w:rsidR="00116E4D" w:rsidRPr="00D715CA" w:rsidRDefault="00116E4D" w:rsidP="00116E4D">
            <w:pPr>
              <w:widowControl w:val="0"/>
              <w:numPr>
                <w:ilvl w:val="0"/>
                <w:numId w:val="1"/>
              </w:numPr>
              <w:spacing w:line="276" w:lineRule="auto"/>
              <w:rPr>
                <w:rFonts w:cs="Arial"/>
                <w:sz w:val="21"/>
                <w:szCs w:val="21"/>
              </w:rPr>
            </w:pPr>
            <w:r w:rsidRPr="00D715CA">
              <w:rPr>
                <w:rFonts w:cs="Arial"/>
                <w:bCs/>
                <w:sz w:val="21"/>
                <w:szCs w:val="21"/>
              </w:rPr>
              <w:t>Monitoring and reporting of performance</w:t>
            </w:r>
          </w:p>
          <w:p w14:paraId="7038B353" w14:textId="77777777" w:rsidR="00116E4D" w:rsidRPr="00D715CA" w:rsidRDefault="00116E4D" w:rsidP="00116E4D">
            <w:pPr>
              <w:spacing w:line="278" w:lineRule="auto"/>
              <w:rPr>
                <w:rFonts w:cs="Arial"/>
                <w:sz w:val="21"/>
                <w:szCs w:val="21"/>
              </w:rPr>
            </w:pPr>
          </w:p>
        </w:tc>
      </w:tr>
    </w:tbl>
    <w:p w14:paraId="3EC379E5" w14:textId="77777777" w:rsidR="00116E4D" w:rsidRPr="00D715CA" w:rsidRDefault="00116E4D" w:rsidP="00DE621C">
      <w:pPr>
        <w:widowControl w:val="0"/>
        <w:spacing w:before="24"/>
        <w:ind w:right="-20"/>
        <w:rPr>
          <w:rFonts w:eastAsia="Arial" w:cs="Arial"/>
          <w:b/>
          <w:bCs/>
          <w:spacing w:val="-3"/>
          <w:sz w:val="21"/>
          <w:szCs w:val="21"/>
        </w:rPr>
      </w:pPr>
    </w:p>
    <w:tbl>
      <w:tblPr>
        <w:tblStyle w:val="TableGrid"/>
        <w:tblW w:w="0" w:type="auto"/>
        <w:tblInd w:w="378" w:type="dxa"/>
        <w:tblLook w:val="04A0" w:firstRow="1" w:lastRow="0" w:firstColumn="1" w:lastColumn="0" w:noHBand="0" w:noVBand="1"/>
      </w:tblPr>
      <w:tblGrid>
        <w:gridCol w:w="10078"/>
      </w:tblGrid>
      <w:tr w:rsidR="00DE621C" w:rsidRPr="00D715CA" w14:paraId="6DC6100F" w14:textId="77777777" w:rsidTr="00840246">
        <w:tc>
          <w:tcPr>
            <w:tcW w:w="10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93EBB3" w14:textId="77777777" w:rsidR="00DE621C" w:rsidRPr="00D715CA" w:rsidRDefault="00BC591F" w:rsidP="00BC591F">
            <w:pPr>
              <w:spacing w:before="120" w:after="120"/>
              <w:rPr>
                <w:rFonts w:cs="Arial"/>
                <w:b/>
                <w:sz w:val="21"/>
                <w:szCs w:val="21"/>
              </w:rPr>
            </w:pPr>
            <w:r w:rsidRPr="00D715CA">
              <w:rPr>
                <w:rFonts w:cs="Arial"/>
                <w:b/>
                <w:sz w:val="21"/>
                <w:szCs w:val="21"/>
              </w:rPr>
              <w:t xml:space="preserve">Service / function </w:t>
            </w:r>
            <w:r w:rsidR="00DE621C" w:rsidRPr="00D715CA">
              <w:rPr>
                <w:rFonts w:cs="Arial"/>
                <w:b/>
                <w:sz w:val="21"/>
                <w:szCs w:val="21"/>
              </w:rPr>
              <w:t>Context</w:t>
            </w:r>
          </w:p>
        </w:tc>
      </w:tr>
      <w:tr w:rsidR="00DE621C" w:rsidRPr="00D715CA" w14:paraId="0DFCAAB3" w14:textId="77777777" w:rsidTr="00840246">
        <w:tc>
          <w:tcPr>
            <w:tcW w:w="10304" w:type="dxa"/>
            <w:tcBorders>
              <w:top w:val="single" w:sz="4" w:space="0" w:color="auto"/>
              <w:left w:val="single" w:sz="4" w:space="0" w:color="auto"/>
              <w:bottom w:val="single" w:sz="4" w:space="0" w:color="auto"/>
              <w:right w:val="single" w:sz="4" w:space="0" w:color="auto"/>
            </w:tcBorders>
          </w:tcPr>
          <w:p w14:paraId="3F266B4A" w14:textId="77777777" w:rsidR="00FD16D9" w:rsidRPr="00D715CA" w:rsidRDefault="00FD16D9" w:rsidP="001B7C3E">
            <w:pPr>
              <w:rPr>
                <w:rFonts w:cs="Arial"/>
                <w:sz w:val="21"/>
                <w:szCs w:val="21"/>
              </w:rPr>
            </w:pPr>
          </w:p>
          <w:p w14:paraId="284DEA22" w14:textId="4538D16F" w:rsidR="001B7C3E" w:rsidRPr="00D715CA" w:rsidRDefault="001B7C3E" w:rsidP="00FD16D9">
            <w:pPr>
              <w:widowControl w:val="0"/>
              <w:spacing w:before="24" w:line="276" w:lineRule="auto"/>
              <w:ind w:right="-20"/>
              <w:rPr>
                <w:rFonts w:eastAsia="Arial" w:cs="Arial"/>
                <w:spacing w:val="-3"/>
                <w:sz w:val="21"/>
                <w:szCs w:val="21"/>
              </w:rPr>
            </w:pPr>
            <w:r w:rsidRPr="00D715CA">
              <w:rPr>
                <w:rFonts w:eastAsia="Arial" w:cs="Arial"/>
                <w:spacing w:val="-3"/>
                <w:sz w:val="21"/>
                <w:szCs w:val="21"/>
              </w:rPr>
              <w:t xml:space="preserve">The Payroll team delivers accurate, timely and compliant payroll and pensions administration services to the council, Wiltshire maintained schools, electoral services, and elected </w:t>
            </w:r>
            <w:r w:rsidR="00DE07FD" w:rsidRPr="00D715CA">
              <w:rPr>
                <w:rFonts w:eastAsia="Arial" w:cs="Arial"/>
                <w:spacing w:val="-3"/>
                <w:sz w:val="21"/>
                <w:szCs w:val="21"/>
              </w:rPr>
              <w:t>members.</w:t>
            </w:r>
            <w:r w:rsidRPr="00D715CA">
              <w:rPr>
                <w:rFonts w:eastAsia="Arial" w:cs="Arial"/>
                <w:spacing w:val="-3"/>
                <w:sz w:val="21"/>
                <w:szCs w:val="21"/>
              </w:rPr>
              <w:t xml:space="preserve"> The team provides clear advice on payroll and pension matters, maintains secure employee records, and ensures a high</w:t>
            </w:r>
            <w:r w:rsidRPr="00D715CA">
              <w:rPr>
                <w:rFonts w:eastAsia="Arial" w:cs="Arial"/>
                <w:spacing w:val="-3"/>
                <w:sz w:val="21"/>
                <w:szCs w:val="21"/>
              </w:rPr>
              <w:noBreakHyphen/>
              <w:t>quality service that meets statutory, contractual and organisational requirements.</w:t>
            </w:r>
          </w:p>
          <w:p w14:paraId="25AF68D2" w14:textId="77777777" w:rsidR="001B7C3E" w:rsidRPr="00D715CA" w:rsidRDefault="001B7C3E" w:rsidP="00FD16D9">
            <w:pPr>
              <w:widowControl w:val="0"/>
              <w:spacing w:before="24" w:line="276" w:lineRule="auto"/>
              <w:ind w:right="-20"/>
              <w:rPr>
                <w:rFonts w:eastAsia="Arial" w:cs="Arial"/>
                <w:spacing w:val="-3"/>
                <w:sz w:val="21"/>
                <w:szCs w:val="21"/>
              </w:rPr>
            </w:pPr>
          </w:p>
          <w:p w14:paraId="501BE069" w14:textId="77777777" w:rsidR="001B7C3E" w:rsidRPr="00D715CA" w:rsidRDefault="001B7C3E" w:rsidP="00FD16D9">
            <w:pPr>
              <w:widowControl w:val="0"/>
              <w:spacing w:before="24" w:line="276" w:lineRule="auto"/>
              <w:ind w:right="-20"/>
              <w:rPr>
                <w:rFonts w:eastAsia="Arial" w:cs="Arial"/>
                <w:spacing w:val="-3"/>
                <w:sz w:val="21"/>
                <w:szCs w:val="21"/>
              </w:rPr>
            </w:pPr>
            <w:r w:rsidRPr="00D715CA">
              <w:rPr>
                <w:rFonts w:eastAsia="Arial" w:cs="Arial"/>
                <w:spacing w:val="-3"/>
                <w:sz w:val="21"/>
                <w:szCs w:val="21"/>
              </w:rPr>
              <w:t>The team also supports the council’s traded services offer by delivering reliable, customer</w:t>
            </w:r>
            <w:r w:rsidRPr="00D715CA">
              <w:rPr>
                <w:rFonts w:eastAsia="Arial" w:cs="Arial"/>
                <w:spacing w:val="-3"/>
                <w:sz w:val="21"/>
                <w:szCs w:val="21"/>
              </w:rPr>
              <w:noBreakHyphen/>
              <w:t>focused payroll and pensions services to partner organisations, such as multi academy trusts, academies, and a range of external public</w:t>
            </w:r>
            <w:r w:rsidRPr="00D715CA">
              <w:rPr>
                <w:rFonts w:eastAsia="Arial" w:cs="Arial"/>
                <w:spacing w:val="-3"/>
                <w:sz w:val="21"/>
                <w:szCs w:val="21"/>
              </w:rPr>
              <w:noBreakHyphen/>
              <w:t>sector organisations, helping to maintain strong professional relationships and a trusted reputation for service quality.</w:t>
            </w:r>
          </w:p>
          <w:p w14:paraId="587CEF9D" w14:textId="77777777" w:rsidR="001B7C3E" w:rsidRPr="00D715CA" w:rsidRDefault="001B7C3E" w:rsidP="001B7C3E">
            <w:pPr>
              <w:rPr>
                <w:rFonts w:cs="Arial"/>
                <w:sz w:val="21"/>
                <w:szCs w:val="21"/>
              </w:rPr>
            </w:pPr>
          </w:p>
          <w:p w14:paraId="4C014136" w14:textId="77777777" w:rsidR="001B7C3E" w:rsidRPr="00D715CA" w:rsidRDefault="001B7C3E" w:rsidP="001B7C3E">
            <w:pPr>
              <w:rPr>
                <w:rFonts w:cs="Arial"/>
                <w:sz w:val="21"/>
                <w:szCs w:val="21"/>
              </w:rPr>
            </w:pPr>
            <w:r w:rsidRPr="00D715CA">
              <w:rPr>
                <w:rFonts w:cs="Arial"/>
                <w:sz w:val="21"/>
                <w:szCs w:val="21"/>
              </w:rPr>
              <w:lastRenderedPageBreak/>
              <w:t>In addition to service delivery, the team plays a central role in improving and strengthening HR&amp;OD systems, processes and data. This includes:</w:t>
            </w:r>
          </w:p>
          <w:p w14:paraId="672F9306" w14:textId="77777777" w:rsidR="001B7C3E" w:rsidRPr="00D715CA" w:rsidRDefault="001B7C3E" w:rsidP="001B7C3E">
            <w:pPr>
              <w:rPr>
                <w:rFonts w:cs="Arial"/>
                <w:sz w:val="21"/>
                <w:szCs w:val="21"/>
              </w:rPr>
            </w:pPr>
          </w:p>
          <w:p w14:paraId="2728484A" w14:textId="77777777" w:rsidR="001B7C3E" w:rsidRPr="00D715CA" w:rsidRDefault="001B7C3E" w:rsidP="001B7C3E">
            <w:pPr>
              <w:numPr>
                <w:ilvl w:val="0"/>
                <w:numId w:val="24"/>
              </w:numPr>
              <w:rPr>
                <w:rFonts w:cs="Arial"/>
                <w:sz w:val="21"/>
                <w:szCs w:val="21"/>
              </w:rPr>
            </w:pPr>
            <w:r w:rsidRPr="00D715CA">
              <w:rPr>
                <w:rFonts w:cs="Arial"/>
                <w:sz w:val="21"/>
                <w:szCs w:val="21"/>
              </w:rPr>
              <w:t>Meeting corporate governance and assurance requirements, including information management, business continuity and service planning.</w:t>
            </w:r>
          </w:p>
          <w:p w14:paraId="4F6A0311" w14:textId="77777777" w:rsidR="001B7C3E" w:rsidRPr="00D715CA" w:rsidRDefault="001B7C3E" w:rsidP="001B7C3E">
            <w:pPr>
              <w:ind w:left="720"/>
              <w:rPr>
                <w:rFonts w:cs="Arial"/>
                <w:sz w:val="21"/>
                <w:szCs w:val="21"/>
              </w:rPr>
            </w:pPr>
          </w:p>
          <w:p w14:paraId="31048841" w14:textId="77777777" w:rsidR="001B7C3E" w:rsidRPr="00D715CA" w:rsidRDefault="001B7C3E" w:rsidP="001B7C3E">
            <w:pPr>
              <w:numPr>
                <w:ilvl w:val="0"/>
                <w:numId w:val="24"/>
              </w:numPr>
              <w:rPr>
                <w:rFonts w:cs="Arial"/>
                <w:sz w:val="21"/>
                <w:szCs w:val="21"/>
              </w:rPr>
            </w:pPr>
            <w:r w:rsidRPr="00D715CA">
              <w:rPr>
                <w:rFonts w:cs="Arial"/>
                <w:sz w:val="21"/>
                <w:szCs w:val="21"/>
              </w:rPr>
              <w:t>Driving continuous improvement, streamlining processes, enhancing user experience, and strengthening data quality to improve service performance and organisational insight.</w:t>
            </w:r>
          </w:p>
          <w:p w14:paraId="15EC00BB" w14:textId="77777777" w:rsidR="001B7C3E" w:rsidRPr="00D715CA" w:rsidRDefault="001B7C3E" w:rsidP="001B7C3E">
            <w:pPr>
              <w:rPr>
                <w:rFonts w:cs="Arial"/>
                <w:sz w:val="21"/>
                <w:szCs w:val="21"/>
              </w:rPr>
            </w:pPr>
          </w:p>
          <w:p w14:paraId="19E4B49E" w14:textId="77777777" w:rsidR="001B7C3E" w:rsidRPr="00D715CA" w:rsidRDefault="001B7C3E" w:rsidP="001B7C3E">
            <w:pPr>
              <w:rPr>
                <w:rFonts w:cs="Arial"/>
                <w:sz w:val="21"/>
                <w:szCs w:val="21"/>
              </w:rPr>
            </w:pPr>
            <w:r w:rsidRPr="00D715CA">
              <w:rPr>
                <w:rFonts w:cs="Arial"/>
                <w:sz w:val="21"/>
                <w:szCs w:val="21"/>
              </w:rPr>
              <w:t>Together, these responsibilities ensure payroll operations are efficient, well</w:t>
            </w:r>
            <w:r w:rsidRPr="00D715CA">
              <w:rPr>
                <w:rFonts w:cs="Arial"/>
                <w:sz w:val="21"/>
                <w:szCs w:val="21"/>
              </w:rPr>
              <w:noBreakHyphen/>
              <w:t>governed and customer</w:t>
            </w:r>
            <w:r w:rsidRPr="00D715CA">
              <w:rPr>
                <w:rFonts w:cs="Arial"/>
                <w:sz w:val="21"/>
                <w:szCs w:val="21"/>
              </w:rPr>
              <w:noBreakHyphen/>
              <w:t>focused, supporting the wider HR&amp;OD service in delivering a modern, resilient and high</w:t>
            </w:r>
            <w:r w:rsidRPr="00D715CA">
              <w:rPr>
                <w:rFonts w:cs="Arial"/>
                <w:sz w:val="21"/>
                <w:szCs w:val="21"/>
              </w:rPr>
              <w:noBreakHyphen/>
              <w:t>performing function.</w:t>
            </w:r>
          </w:p>
          <w:p w14:paraId="681BCFB8" w14:textId="158DCC86" w:rsidR="00DE621C" w:rsidRPr="00D715CA" w:rsidRDefault="00DE621C" w:rsidP="002930D1">
            <w:pPr>
              <w:rPr>
                <w:rFonts w:cs="Arial"/>
                <w:sz w:val="21"/>
                <w:szCs w:val="21"/>
              </w:rPr>
            </w:pPr>
          </w:p>
        </w:tc>
      </w:tr>
    </w:tbl>
    <w:p w14:paraId="7FF302D7" w14:textId="13C4B95C" w:rsidR="008D6374" w:rsidRPr="00D715CA" w:rsidRDefault="008D6374" w:rsidP="00FD16D9">
      <w:pPr>
        <w:spacing w:line="276" w:lineRule="auto"/>
        <w:rPr>
          <w:rFonts w:cs="Arial"/>
          <w:b/>
          <w:sz w:val="21"/>
          <w:szCs w:val="21"/>
        </w:rPr>
      </w:pPr>
    </w:p>
    <w:tbl>
      <w:tblPr>
        <w:tblStyle w:val="TableGrid"/>
        <w:tblW w:w="0" w:type="auto"/>
        <w:tblInd w:w="378" w:type="dxa"/>
        <w:tblLook w:val="04A0" w:firstRow="1" w:lastRow="0" w:firstColumn="1" w:lastColumn="0" w:noHBand="0" w:noVBand="1"/>
      </w:tblPr>
      <w:tblGrid>
        <w:gridCol w:w="10078"/>
      </w:tblGrid>
      <w:tr w:rsidR="00DE621C" w:rsidRPr="00D715CA" w14:paraId="338DC0D0" w14:textId="77777777" w:rsidTr="008D6374">
        <w:tc>
          <w:tcPr>
            <w:tcW w:w="10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C1FD3" w14:textId="77777777" w:rsidR="00DE621C" w:rsidRPr="00D715CA" w:rsidRDefault="00DE621C" w:rsidP="00B95BA8">
            <w:pPr>
              <w:spacing w:before="120" w:after="120"/>
              <w:rPr>
                <w:rFonts w:cs="Arial"/>
                <w:b/>
                <w:sz w:val="21"/>
                <w:szCs w:val="21"/>
              </w:rPr>
            </w:pPr>
            <w:r w:rsidRPr="00D715CA">
              <w:rPr>
                <w:rFonts w:cs="Arial"/>
                <w:b/>
                <w:sz w:val="21"/>
                <w:szCs w:val="21"/>
              </w:rPr>
              <w:t>Job Purpose</w:t>
            </w:r>
          </w:p>
        </w:tc>
      </w:tr>
      <w:tr w:rsidR="00DE621C" w:rsidRPr="00D715CA" w14:paraId="44994E83" w14:textId="77777777" w:rsidTr="008D6374">
        <w:trPr>
          <w:trHeight w:val="4400"/>
        </w:trPr>
        <w:tc>
          <w:tcPr>
            <w:tcW w:w="10078" w:type="dxa"/>
            <w:tcBorders>
              <w:top w:val="single" w:sz="4" w:space="0" w:color="auto"/>
              <w:left w:val="single" w:sz="4" w:space="0" w:color="auto"/>
              <w:bottom w:val="single" w:sz="4" w:space="0" w:color="auto"/>
              <w:right w:val="single" w:sz="4" w:space="0" w:color="auto"/>
            </w:tcBorders>
          </w:tcPr>
          <w:p w14:paraId="49632381" w14:textId="77777777" w:rsidR="00F60042" w:rsidRPr="00D715CA" w:rsidRDefault="00F60042" w:rsidP="00B6A252">
            <w:pPr>
              <w:widowControl w:val="0"/>
              <w:spacing w:before="24" w:line="276" w:lineRule="auto"/>
              <w:ind w:right="-20"/>
              <w:rPr>
                <w:rFonts w:eastAsia="Arial" w:cs="Arial"/>
                <w:b/>
                <w:bCs/>
                <w:spacing w:val="-3"/>
                <w:sz w:val="21"/>
                <w:szCs w:val="21"/>
              </w:rPr>
            </w:pPr>
          </w:p>
          <w:p w14:paraId="7B746875" w14:textId="7A9804DA" w:rsidR="00F60042" w:rsidRPr="00D715CA" w:rsidRDefault="00C7387E" w:rsidP="00B6A252">
            <w:pPr>
              <w:widowControl w:val="0"/>
              <w:spacing w:before="24" w:line="276" w:lineRule="auto"/>
              <w:ind w:right="-20"/>
              <w:rPr>
                <w:rFonts w:eastAsia="Arial" w:cs="Arial"/>
                <w:spacing w:val="-3"/>
                <w:sz w:val="21"/>
                <w:szCs w:val="21"/>
              </w:rPr>
            </w:pPr>
            <w:r w:rsidRPr="00D715CA">
              <w:rPr>
                <w:rFonts w:eastAsia="Arial" w:cs="Arial"/>
                <w:spacing w:val="-3"/>
                <w:sz w:val="21"/>
                <w:szCs w:val="21"/>
              </w:rPr>
              <w:t>This is a senior Payroll role</w:t>
            </w:r>
            <w:r w:rsidR="00F60042" w:rsidRPr="00D715CA">
              <w:rPr>
                <w:rFonts w:eastAsia="Arial" w:cs="Arial"/>
                <w:spacing w:val="-3"/>
                <w:sz w:val="21"/>
                <w:szCs w:val="21"/>
              </w:rPr>
              <w:t>, acting as a specialist within the team and providing oversight and guidance to the wider teams as required.</w:t>
            </w:r>
          </w:p>
          <w:p w14:paraId="41105609" w14:textId="2355A47A" w:rsidR="00120CD4" w:rsidRPr="00D715CA" w:rsidRDefault="00120CD4" w:rsidP="4F8F9B4D">
            <w:pPr>
              <w:rPr>
                <w:rFonts w:cs="Arial"/>
                <w:sz w:val="21"/>
                <w:szCs w:val="21"/>
              </w:rPr>
            </w:pPr>
          </w:p>
          <w:p w14:paraId="4DB67B15" w14:textId="7BEBF3D9" w:rsidR="00120CD4" w:rsidRPr="00D715CA" w:rsidRDefault="00B97297" w:rsidP="008D6374">
            <w:pPr>
              <w:rPr>
                <w:rFonts w:eastAsia="Calibri" w:cs="Arial"/>
                <w:sz w:val="21"/>
                <w:szCs w:val="21"/>
              </w:rPr>
            </w:pPr>
            <w:r w:rsidRPr="00D715CA">
              <w:rPr>
                <w:rFonts w:eastAsia="Calibri" w:cs="Arial"/>
                <w:sz w:val="21"/>
                <w:szCs w:val="21"/>
              </w:rPr>
              <w:t>Specific duties and responsibilities include:</w:t>
            </w:r>
          </w:p>
          <w:p w14:paraId="56FB6321" w14:textId="77777777" w:rsidR="00B97297" w:rsidRPr="00D715CA" w:rsidRDefault="00B97297" w:rsidP="008D6374">
            <w:pPr>
              <w:rPr>
                <w:rFonts w:eastAsia="Calibri" w:cs="Arial"/>
                <w:sz w:val="21"/>
                <w:szCs w:val="21"/>
              </w:rPr>
            </w:pPr>
          </w:p>
          <w:p w14:paraId="5EA7D541" w14:textId="09F3E06A" w:rsidR="003A4846" w:rsidRPr="00D715CA" w:rsidRDefault="007D33CF" w:rsidP="00FD16D9">
            <w:pPr>
              <w:numPr>
                <w:ilvl w:val="0"/>
                <w:numId w:val="27"/>
              </w:numPr>
              <w:spacing w:line="278" w:lineRule="auto"/>
              <w:ind w:left="714" w:hanging="357"/>
              <w:rPr>
                <w:rFonts w:cs="Arial"/>
                <w:sz w:val="21"/>
                <w:szCs w:val="21"/>
              </w:rPr>
            </w:pPr>
            <w:r w:rsidRPr="00D715CA">
              <w:rPr>
                <w:rFonts w:cs="Arial"/>
                <w:sz w:val="21"/>
                <w:szCs w:val="21"/>
              </w:rPr>
              <w:t xml:space="preserve">Take the </w:t>
            </w:r>
            <w:r w:rsidR="003A4846" w:rsidRPr="00D715CA">
              <w:rPr>
                <w:rFonts w:cs="Arial"/>
                <w:sz w:val="21"/>
                <w:szCs w:val="21"/>
              </w:rPr>
              <w:t xml:space="preserve">technical lead on major payroll projects, </w:t>
            </w:r>
            <w:r w:rsidR="00C7387E" w:rsidRPr="00D715CA">
              <w:rPr>
                <w:rFonts w:cs="Arial"/>
                <w:sz w:val="21"/>
                <w:szCs w:val="21"/>
              </w:rPr>
              <w:t xml:space="preserve">providing guidance and oversight </w:t>
            </w:r>
            <w:r w:rsidR="003A4846" w:rsidRPr="00D715CA">
              <w:rPr>
                <w:rFonts w:cs="Arial"/>
                <w:sz w:val="21"/>
                <w:szCs w:val="21"/>
              </w:rPr>
              <w:t>to ensure the quality and timeliness of required outcomes, and supporting systems development and updates.</w:t>
            </w:r>
          </w:p>
          <w:p w14:paraId="1570B45E" w14:textId="4F34403B" w:rsidR="00D424D5" w:rsidRPr="00D715CA" w:rsidRDefault="00D424D5" w:rsidP="00FD16D9">
            <w:pPr>
              <w:numPr>
                <w:ilvl w:val="0"/>
                <w:numId w:val="27"/>
              </w:numPr>
              <w:spacing w:line="278" w:lineRule="auto"/>
              <w:ind w:left="714" w:hanging="357"/>
              <w:rPr>
                <w:rFonts w:cs="Arial"/>
                <w:sz w:val="21"/>
                <w:szCs w:val="21"/>
              </w:rPr>
            </w:pPr>
            <w:r w:rsidRPr="00D715CA">
              <w:rPr>
                <w:rFonts w:cs="Arial"/>
                <w:sz w:val="21"/>
                <w:szCs w:val="21"/>
              </w:rPr>
              <w:t>Coordinate the implementation of new customers and new payrolls onto the payroll system, maintaining compliance with contract specifications and relevant legislation.</w:t>
            </w:r>
          </w:p>
          <w:p w14:paraId="0CD26CD3" w14:textId="4C64577E" w:rsidR="00F6247C" w:rsidRPr="00D715CA" w:rsidRDefault="00F6247C" w:rsidP="00FD16D9">
            <w:pPr>
              <w:numPr>
                <w:ilvl w:val="0"/>
                <w:numId w:val="27"/>
              </w:numPr>
              <w:spacing w:line="278" w:lineRule="auto"/>
              <w:ind w:left="714" w:hanging="357"/>
              <w:rPr>
                <w:rFonts w:cs="Arial"/>
                <w:sz w:val="21"/>
                <w:szCs w:val="21"/>
              </w:rPr>
            </w:pPr>
            <w:r w:rsidRPr="00D715CA">
              <w:rPr>
                <w:rFonts w:cs="Arial"/>
                <w:sz w:val="21"/>
                <w:szCs w:val="21"/>
              </w:rPr>
              <w:t xml:space="preserve">In consultation with the payroll teams, make decisions to ensure the timely running of the monthly payrolls and ensure that any implications of these decisions are effectively communicated </w:t>
            </w:r>
          </w:p>
          <w:p w14:paraId="67ACFCDF" w14:textId="239F2975" w:rsidR="003A4846" w:rsidRPr="00D715CA" w:rsidRDefault="003A4846" w:rsidP="00FD16D9">
            <w:pPr>
              <w:numPr>
                <w:ilvl w:val="0"/>
                <w:numId w:val="27"/>
              </w:numPr>
              <w:spacing w:line="278" w:lineRule="auto"/>
              <w:ind w:left="714" w:hanging="357"/>
              <w:rPr>
                <w:rFonts w:cs="Arial"/>
                <w:sz w:val="21"/>
                <w:szCs w:val="21"/>
              </w:rPr>
            </w:pPr>
            <w:r w:rsidRPr="00D715CA">
              <w:rPr>
                <w:rFonts w:cs="Arial"/>
                <w:sz w:val="21"/>
                <w:szCs w:val="21"/>
              </w:rPr>
              <w:t>Ensure timely and accurate payroll delivery for internal and external clients by jointly planning and allocating work with the Payroll Delivery Team Lead and coordinating this with operational payroll cycles and deadlines.</w:t>
            </w:r>
          </w:p>
          <w:p w14:paraId="01C433D0" w14:textId="77777777" w:rsidR="00F6247C" w:rsidRPr="00D715CA" w:rsidRDefault="00F6247C" w:rsidP="00FD16D9">
            <w:pPr>
              <w:numPr>
                <w:ilvl w:val="0"/>
                <w:numId w:val="27"/>
              </w:numPr>
              <w:spacing w:line="278" w:lineRule="auto"/>
              <w:ind w:left="714" w:hanging="357"/>
              <w:rPr>
                <w:rFonts w:cs="Arial"/>
                <w:sz w:val="21"/>
                <w:szCs w:val="21"/>
              </w:rPr>
            </w:pPr>
            <w:r w:rsidRPr="00D715CA">
              <w:rPr>
                <w:rFonts w:cs="Arial"/>
                <w:sz w:val="21"/>
                <w:szCs w:val="21"/>
              </w:rPr>
              <w:t>Provide leadership, oversight and guidance to the wider payroll teams, ensuring data discrepancies are addressed, and identifying and supporting training and development needs.</w:t>
            </w:r>
          </w:p>
          <w:p w14:paraId="21B72A53" w14:textId="40D0ED6F" w:rsidR="00A47257" w:rsidRPr="00D715CA" w:rsidRDefault="00A47257" w:rsidP="00FD16D9">
            <w:pPr>
              <w:numPr>
                <w:ilvl w:val="0"/>
                <w:numId w:val="27"/>
              </w:numPr>
              <w:spacing w:line="278" w:lineRule="auto"/>
              <w:ind w:left="714" w:hanging="357"/>
              <w:rPr>
                <w:rFonts w:cs="Arial"/>
                <w:sz w:val="21"/>
                <w:szCs w:val="21"/>
              </w:rPr>
            </w:pPr>
            <w:r w:rsidRPr="00D715CA">
              <w:rPr>
                <w:rFonts w:cs="Arial"/>
                <w:sz w:val="21"/>
                <w:szCs w:val="21"/>
              </w:rPr>
              <w:t>Role model behaviours that support a responsive and progressive payroll service, encouraging development and seeking opportunities to improve.</w:t>
            </w:r>
          </w:p>
          <w:p w14:paraId="3C6DBCB5" w14:textId="2270FDD6" w:rsidR="00A47257" w:rsidRPr="00D715CA" w:rsidRDefault="00A47257" w:rsidP="00FD16D9">
            <w:pPr>
              <w:numPr>
                <w:ilvl w:val="0"/>
                <w:numId w:val="27"/>
              </w:numPr>
              <w:spacing w:line="278" w:lineRule="auto"/>
              <w:ind w:left="714" w:hanging="357"/>
              <w:rPr>
                <w:rFonts w:cs="Arial"/>
                <w:sz w:val="21"/>
                <w:szCs w:val="21"/>
              </w:rPr>
            </w:pPr>
            <w:r w:rsidRPr="00D715CA">
              <w:rPr>
                <w:rFonts w:cs="Arial"/>
                <w:sz w:val="21"/>
                <w:szCs w:val="21"/>
              </w:rPr>
              <w:t>Provide support to the wider payroll team and Oracle ERP users on the most complex issues, arranging training where necessary.</w:t>
            </w:r>
          </w:p>
          <w:p w14:paraId="5F8CDDC3" w14:textId="77777777" w:rsidR="007B1EA8" w:rsidRPr="00D715CA" w:rsidRDefault="007B1EA8" w:rsidP="00FD16D9">
            <w:pPr>
              <w:numPr>
                <w:ilvl w:val="0"/>
                <w:numId w:val="27"/>
              </w:numPr>
              <w:spacing w:line="278" w:lineRule="auto"/>
              <w:ind w:left="714" w:hanging="357"/>
              <w:rPr>
                <w:rFonts w:cs="Arial"/>
                <w:sz w:val="21"/>
                <w:szCs w:val="21"/>
              </w:rPr>
            </w:pPr>
            <w:r w:rsidRPr="00D715CA">
              <w:rPr>
                <w:rFonts w:cs="Arial"/>
                <w:sz w:val="21"/>
                <w:szCs w:val="21"/>
              </w:rPr>
              <w:t>Support the long term development and delivery of payroll for the Council from both a technical - HR/Payroll systems development and compliance - and legislative / council terms and conditions perspective</w:t>
            </w:r>
          </w:p>
          <w:p w14:paraId="7CD7AB7F" w14:textId="37F3080A" w:rsidR="003A4846" w:rsidRPr="00D715CA" w:rsidRDefault="328E7ED2" w:rsidP="00FD16D9">
            <w:pPr>
              <w:numPr>
                <w:ilvl w:val="0"/>
                <w:numId w:val="27"/>
              </w:numPr>
              <w:spacing w:line="278" w:lineRule="auto"/>
              <w:ind w:left="714" w:hanging="357"/>
              <w:rPr>
                <w:rFonts w:cs="Arial"/>
                <w:sz w:val="21"/>
                <w:szCs w:val="21"/>
              </w:rPr>
            </w:pPr>
            <w:r w:rsidRPr="00D715CA">
              <w:rPr>
                <w:rFonts w:cs="Arial"/>
                <w:sz w:val="21"/>
                <w:szCs w:val="21"/>
              </w:rPr>
              <w:t>Assess the most complex issues and errors arising from payroll which cannot be addressed in the operational teams and correct or allocate appropriately – this may require</w:t>
            </w:r>
            <w:r w:rsidR="00EA1A3D" w:rsidRPr="00D715CA">
              <w:rPr>
                <w:rFonts w:cs="Arial"/>
                <w:sz w:val="21"/>
                <w:szCs w:val="21"/>
              </w:rPr>
              <w:t xml:space="preserve"> identification and coordination of</w:t>
            </w:r>
            <w:r w:rsidRPr="00D715CA">
              <w:rPr>
                <w:rFonts w:cs="Arial"/>
                <w:sz w:val="21"/>
                <w:szCs w:val="21"/>
              </w:rPr>
              <w:t xml:space="preserve"> changes to the specification of the payroll system.</w:t>
            </w:r>
          </w:p>
          <w:p w14:paraId="78DB31D3" w14:textId="24A85615" w:rsidR="003A4846" w:rsidRPr="00D715CA" w:rsidRDefault="328E7ED2" w:rsidP="00FD16D9">
            <w:pPr>
              <w:numPr>
                <w:ilvl w:val="0"/>
                <w:numId w:val="27"/>
              </w:numPr>
              <w:spacing w:line="278" w:lineRule="auto"/>
              <w:ind w:left="714" w:hanging="357"/>
              <w:rPr>
                <w:rFonts w:cs="Arial"/>
                <w:sz w:val="21"/>
                <w:szCs w:val="21"/>
              </w:rPr>
            </w:pPr>
            <w:r w:rsidRPr="00D715CA">
              <w:rPr>
                <w:rFonts w:cs="Arial"/>
                <w:sz w:val="21"/>
                <w:szCs w:val="21"/>
              </w:rPr>
              <w:t>Organise, participate in and</w:t>
            </w:r>
            <w:r w:rsidR="00012543" w:rsidRPr="00D715CA">
              <w:rPr>
                <w:rFonts w:cs="Arial"/>
                <w:sz w:val="21"/>
                <w:szCs w:val="21"/>
              </w:rPr>
              <w:t xml:space="preserve"> </w:t>
            </w:r>
            <w:r w:rsidRPr="00D715CA">
              <w:rPr>
                <w:rFonts w:cs="Arial"/>
                <w:sz w:val="21"/>
                <w:szCs w:val="21"/>
              </w:rPr>
              <w:t>document system testing and quality assurance processes</w:t>
            </w:r>
            <w:r w:rsidR="00F00C88" w:rsidRPr="00D715CA">
              <w:rPr>
                <w:rFonts w:cs="Arial"/>
                <w:sz w:val="21"/>
                <w:szCs w:val="21"/>
              </w:rPr>
              <w:t>, ensuring all testing is recorded clearly and used to support risk based decisions on system upgrades</w:t>
            </w:r>
            <w:r w:rsidR="00FD2EE7" w:rsidRPr="00D715CA">
              <w:rPr>
                <w:rFonts w:cs="Arial"/>
                <w:sz w:val="21"/>
                <w:szCs w:val="21"/>
              </w:rPr>
              <w:t>, fixes and data processes</w:t>
            </w:r>
            <w:r w:rsidRPr="00D715CA">
              <w:rPr>
                <w:rFonts w:cs="Arial"/>
                <w:sz w:val="21"/>
                <w:szCs w:val="21"/>
              </w:rPr>
              <w:t>.</w:t>
            </w:r>
          </w:p>
          <w:p w14:paraId="615F73D2" w14:textId="76A424CF" w:rsidR="003A4846" w:rsidRPr="00D715CA" w:rsidRDefault="003A4846" w:rsidP="00FD16D9">
            <w:pPr>
              <w:numPr>
                <w:ilvl w:val="0"/>
                <w:numId w:val="27"/>
              </w:numPr>
              <w:spacing w:line="278" w:lineRule="auto"/>
              <w:ind w:left="714" w:hanging="357"/>
              <w:rPr>
                <w:rFonts w:cs="Arial"/>
                <w:sz w:val="21"/>
                <w:szCs w:val="21"/>
              </w:rPr>
            </w:pPr>
            <w:r w:rsidRPr="00D715CA">
              <w:rPr>
                <w:rFonts w:cs="Arial"/>
                <w:sz w:val="21"/>
                <w:szCs w:val="21"/>
              </w:rPr>
              <w:t xml:space="preserve">Ensure that essential tasks relating to system functionality and configuration are carried out, overseeing the work of others </w:t>
            </w:r>
            <w:r w:rsidR="00FD2EE7" w:rsidRPr="00D715CA">
              <w:rPr>
                <w:rFonts w:cs="Arial"/>
                <w:sz w:val="21"/>
                <w:szCs w:val="21"/>
              </w:rPr>
              <w:t>and implementing agreed changes to payroll operations, processes or configuration</w:t>
            </w:r>
            <w:r w:rsidR="00D938B0" w:rsidRPr="00D715CA">
              <w:rPr>
                <w:rFonts w:cs="Arial"/>
                <w:sz w:val="21"/>
                <w:szCs w:val="21"/>
              </w:rPr>
              <w:t>. This includes identifying, recommending and implementing configuration changes that improve efficiency and eliminate systematic errors and is critical to ensuring accurate payroll delivery and preventing service disruption</w:t>
            </w:r>
            <w:r w:rsidR="00B146F4" w:rsidRPr="00D715CA">
              <w:rPr>
                <w:rFonts w:cs="Arial"/>
                <w:sz w:val="21"/>
                <w:szCs w:val="21"/>
              </w:rPr>
              <w:t xml:space="preserve">. </w:t>
            </w:r>
            <w:r w:rsidRPr="00D715CA">
              <w:rPr>
                <w:rFonts w:cs="Arial"/>
                <w:sz w:val="21"/>
                <w:szCs w:val="21"/>
              </w:rPr>
              <w:t xml:space="preserve">Maintain records, processes and data to ensure business continuity and system/role security, ensuring system documentation </w:t>
            </w:r>
            <w:r w:rsidR="00DE07FD" w:rsidRPr="00D715CA">
              <w:rPr>
                <w:rFonts w:cs="Arial"/>
                <w:sz w:val="21"/>
                <w:szCs w:val="21"/>
              </w:rPr>
              <w:t>is kept</w:t>
            </w:r>
            <w:r w:rsidRPr="00D715CA">
              <w:rPr>
                <w:rFonts w:cs="Arial"/>
                <w:sz w:val="21"/>
                <w:szCs w:val="21"/>
              </w:rPr>
              <w:t xml:space="preserve"> up-to-date and that users are properly informed of changes.</w:t>
            </w:r>
          </w:p>
          <w:p w14:paraId="25EB1E73" w14:textId="654C87E5" w:rsidR="003A4846" w:rsidRPr="00D715CA" w:rsidRDefault="003A4846" w:rsidP="00FD16D9">
            <w:pPr>
              <w:numPr>
                <w:ilvl w:val="0"/>
                <w:numId w:val="27"/>
              </w:numPr>
              <w:spacing w:line="278" w:lineRule="auto"/>
              <w:ind w:left="714" w:hanging="357"/>
              <w:rPr>
                <w:rFonts w:cs="Arial"/>
                <w:sz w:val="21"/>
                <w:szCs w:val="21"/>
              </w:rPr>
            </w:pPr>
            <w:r w:rsidRPr="00D715CA">
              <w:rPr>
                <w:rFonts w:cs="Arial"/>
                <w:sz w:val="21"/>
                <w:szCs w:val="21"/>
              </w:rPr>
              <w:lastRenderedPageBreak/>
              <w:t>Liaise with and coordinate the work of teams across Payroll, ICT, ERP and other services to achieve swift resolution to system issues, providing professional payroll input, evidence and testing of solutions.</w:t>
            </w:r>
          </w:p>
          <w:p w14:paraId="2D0CE117" w14:textId="219931B8" w:rsidR="00A47257" w:rsidRPr="00D715CA" w:rsidRDefault="00A47257" w:rsidP="00FD16D9">
            <w:pPr>
              <w:numPr>
                <w:ilvl w:val="0"/>
                <w:numId w:val="27"/>
              </w:numPr>
              <w:spacing w:line="278" w:lineRule="auto"/>
              <w:ind w:left="714" w:hanging="357"/>
              <w:rPr>
                <w:rFonts w:cs="Arial"/>
                <w:sz w:val="21"/>
                <w:szCs w:val="21"/>
              </w:rPr>
            </w:pPr>
            <w:r w:rsidRPr="00D715CA">
              <w:rPr>
                <w:rFonts w:cs="Arial"/>
                <w:sz w:val="21"/>
                <w:szCs w:val="21"/>
              </w:rPr>
              <w:t xml:space="preserve">Set standards for data collection, manipulation and reporting to meet the needs of customers, the organisation and statutory returns, producing reports where necessary or ensuring </w:t>
            </w:r>
            <w:r w:rsidR="00B146F4" w:rsidRPr="00D715CA">
              <w:rPr>
                <w:rFonts w:cs="Arial"/>
                <w:sz w:val="21"/>
                <w:szCs w:val="21"/>
              </w:rPr>
              <w:t xml:space="preserve">that </w:t>
            </w:r>
            <w:r w:rsidRPr="00D715CA">
              <w:rPr>
                <w:rFonts w:cs="Arial"/>
                <w:sz w:val="21"/>
                <w:szCs w:val="21"/>
              </w:rPr>
              <w:t>they are allocated appropriately.</w:t>
            </w:r>
          </w:p>
          <w:p w14:paraId="47FBEF7A" w14:textId="22CAD82B" w:rsidR="003A4846" w:rsidRPr="00D715CA" w:rsidRDefault="003A4846" w:rsidP="00FD16D9">
            <w:pPr>
              <w:numPr>
                <w:ilvl w:val="0"/>
                <w:numId w:val="27"/>
              </w:numPr>
              <w:spacing w:line="278" w:lineRule="auto"/>
              <w:ind w:left="714" w:hanging="357"/>
              <w:rPr>
                <w:rFonts w:cs="Arial"/>
                <w:sz w:val="21"/>
                <w:szCs w:val="21"/>
              </w:rPr>
            </w:pPr>
            <w:r w:rsidRPr="00D715CA">
              <w:rPr>
                <w:rFonts w:cs="Arial"/>
                <w:sz w:val="21"/>
                <w:szCs w:val="21"/>
              </w:rPr>
              <w:t>Provision of information from payroll systems to meet corporate and customer requirements, including statutory reporting for HMRC, Local Government Pension Services and Teachers’ Pensions.</w:t>
            </w:r>
          </w:p>
          <w:p w14:paraId="789A4017" w14:textId="77777777" w:rsidR="00D424D5" w:rsidRPr="00D715CA" w:rsidRDefault="00D424D5" w:rsidP="00FD16D9">
            <w:pPr>
              <w:numPr>
                <w:ilvl w:val="0"/>
                <w:numId w:val="27"/>
              </w:numPr>
              <w:spacing w:line="278" w:lineRule="auto"/>
              <w:ind w:left="714" w:hanging="357"/>
              <w:rPr>
                <w:rFonts w:cs="Arial"/>
                <w:sz w:val="21"/>
                <w:szCs w:val="21"/>
              </w:rPr>
            </w:pPr>
            <w:r w:rsidRPr="00D715CA">
              <w:rPr>
                <w:rFonts w:cs="Arial"/>
                <w:sz w:val="21"/>
                <w:szCs w:val="21"/>
              </w:rPr>
              <w:t>Facilitate and coordinate access to payroll systems and data for auditors as appropriate.</w:t>
            </w:r>
          </w:p>
          <w:p w14:paraId="0A603570" w14:textId="1591A81D" w:rsidR="003A4846" w:rsidRPr="00D715CA" w:rsidRDefault="003A4846" w:rsidP="00FD16D9">
            <w:pPr>
              <w:numPr>
                <w:ilvl w:val="0"/>
                <w:numId w:val="27"/>
              </w:numPr>
              <w:spacing w:line="278" w:lineRule="auto"/>
              <w:ind w:left="714" w:hanging="357"/>
              <w:rPr>
                <w:rFonts w:cs="Arial"/>
                <w:sz w:val="21"/>
                <w:szCs w:val="21"/>
              </w:rPr>
            </w:pPr>
            <w:r w:rsidRPr="00D715CA">
              <w:rPr>
                <w:rFonts w:cs="Arial"/>
                <w:sz w:val="21"/>
                <w:szCs w:val="21"/>
              </w:rPr>
              <w:t>Assess recommendations made by payroll teams, finance, customers or auditors for changes to payroll processes, making decisions based on best practice, system or data constraints or the interpretation of legislation.</w:t>
            </w:r>
          </w:p>
          <w:p w14:paraId="27EEC63B" w14:textId="77777777" w:rsidR="003A4846" w:rsidRPr="00D715CA" w:rsidRDefault="003A4846" w:rsidP="00FD16D9">
            <w:pPr>
              <w:numPr>
                <w:ilvl w:val="0"/>
                <w:numId w:val="27"/>
              </w:numPr>
              <w:spacing w:line="278" w:lineRule="auto"/>
              <w:ind w:left="714" w:hanging="357"/>
              <w:rPr>
                <w:rFonts w:cs="Arial"/>
                <w:sz w:val="21"/>
                <w:szCs w:val="21"/>
              </w:rPr>
            </w:pPr>
            <w:r w:rsidRPr="00D715CA">
              <w:rPr>
                <w:rFonts w:cs="Arial"/>
                <w:sz w:val="21"/>
                <w:szCs w:val="21"/>
              </w:rPr>
              <w:t>Engage in corporate projects and initiatives relevant to payroll, representing the requirements of the payroll service and facilitating the implementation of corporate projects across the payroll teams.</w:t>
            </w:r>
          </w:p>
          <w:p w14:paraId="1289236F" w14:textId="77777777" w:rsidR="00EA1A3D" w:rsidRPr="00D715CA" w:rsidRDefault="00EA1A3D" w:rsidP="00FD16D9">
            <w:pPr>
              <w:numPr>
                <w:ilvl w:val="0"/>
                <w:numId w:val="27"/>
              </w:numPr>
              <w:spacing w:line="278" w:lineRule="auto"/>
              <w:ind w:left="714" w:hanging="357"/>
              <w:rPr>
                <w:rFonts w:cs="Arial"/>
                <w:sz w:val="21"/>
                <w:szCs w:val="21"/>
              </w:rPr>
            </w:pPr>
            <w:r w:rsidRPr="00D715CA">
              <w:rPr>
                <w:rFonts w:cs="Arial"/>
                <w:sz w:val="21"/>
                <w:szCs w:val="21"/>
              </w:rPr>
              <w:t>Maintain up to date knowledge of payroll legislation, HMRC requirements, Local Government and Teachers’ Pension scheme regulations, and council policies, ensuring that payroll configuration and processes are fully compliant and that risks of non-compliance are identified, addressed and prevented.</w:t>
            </w:r>
          </w:p>
          <w:p w14:paraId="149E6FA3" w14:textId="41730BC3" w:rsidR="003A4846" w:rsidRPr="00D715CA" w:rsidRDefault="328E7ED2" w:rsidP="00FD16D9">
            <w:pPr>
              <w:numPr>
                <w:ilvl w:val="0"/>
                <w:numId w:val="27"/>
              </w:numPr>
              <w:spacing w:line="278" w:lineRule="auto"/>
              <w:ind w:left="714" w:hanging="357"/>
              <w:rPr>
                <w:rFonts w:cs="Arial"/>
                <w:sz w:val="21"/>
                <w:szCs w:val="21"/>
              </w:rPr>
            </w:pPr>
            <w:r w:rsidRPr="00D715CA">
              <w:rPr>
                <w:rFonts w:cs="Arial"/>
                <w:sz w:val="21"/>
                <w:szCs w:val="21"/>
              </w:rPr>
              <w:t>Represent the service and the Council internally and at regional and national events on payroll</w:t>
            </w:r>
            <w:r w:rsidR="7683CC05" w:rsidRPr="00D715CA">
              <w:rPr>
                <w:rFonts w:cs="Arial"/>
                <w:sz w:val="21"/>
                <w:szCs w:val="21"/>
              </w:rPr>
              <w:t xml:space="preserve"> </w:t>
            </w:r>
            <w:r w:rsidRPr="00D715CA">
              <w:rPr>
                <w:rFonts w:cs="Arial"/>
                <w:sz w:val="21"/>
                <w:szCs w:val="21"/>
              </w:rPr>
              <w:t>related issues.</w:t>
            </w:r>
          </w:p>
          <w:p w14:paraId="39D1E70A" w14:textId="7D07D284" w:rsidR="00B97297" w:rsidRPr="00D715CA" w:rsidRDefault="00B97297" w:rsidP="00B97297">
            <w:pPr>
              <w:rPr>
                <w:rFonts w:eastAsia="Calibri" w:cs="Arial"/>
                <w:sz w:val="21"/>
                <w:szCs w:val="21"/>
              </w:rPr>
            </w:pPr>
          </w:p>
        </w:tc>
      </w:tr>
    </w:tbl>
    <w:p w14:paraId="14AC14BF" w14:textId="77777777" w:rsidR="00DE621C" w:rsidRPr="00D715CA" w:rsidRDefault="00DE621C" w:rsidP="00DE621C">
      <w:pPr>
        <w:widowControl w:val="0"/>
        <w:spacing w:line="276" w:lineRule="auto"/>
        <w:ind w:left="284"/>
        <w:rPr>
          <w:rFonts w:cs="Arial"/>
          <w:b/>
          <w:sz w:val="21"/>
          <w:szCs w:val="21"/>
        </w:rPr>
      </w:pPr>
    </w:p>
    <w:tbl>
      <w:tblPr>
        <w:tblStyle w:val="TableGrid"/>
        <w:tblW w:w="0" w:type="auto"/>
        <w:tblInd w:w="378" w:type="dxa"/>
        <w:tblLook w:val="04A0" w:firstRow="1" w:lastRow="0" w:firstColumn="1" w:lastColumn="0" w:noHBand="0" w:noVBand="1"/>
      </w:tblPr>
      <w:tblGrid>
        <w:gridCol w:w="10078"/>
      </w:tblGrid>
      <w:tr w:rsidR="00DE621C" w:rsidRPr="00D715CA" w14:paraId="40571522" w14:textId="77777777" w:rsidTr="008D6374">
        <w:tc>
          <w:tcPr>
            <w:tcW w:w="100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B123B" w14:textId="77777777" w:rsidR="00DE621C" w:rsidRPr="00D715CA" w:rsidRDefault="00DE621C" w:rsidP="00B95BA8">
            <w:pPr>
              <w:spacing w:before="120" w:after="120"/>
              <w:rPr>
                <w:rFonts w:cs="Arial"/>
                <w:b/>
                <w:sz w:val="21"/>
                <w:szCs w:val="21"/>
              </w:rPr>
            </w:pPr>
            <w:r w:rsidRPr="00D715CA">
              <w:rPr>
                <w:rFonts w:cs="Arial"/>
                <w:b/>
                <w:sz w:val="21"/>
                <w:szCs w:val="21"/>
              </w:rPr>
              <w:t>Person Specification</w:t>
            </w:r>
          </w:p>
        </w:tc>
      </w:tr>
      <w:tr w:rsidR="00DE621C" w:rsidRPr="00D715CA" w14:paraId="2E58A607" w14:textId="77777777" w:rsidTr="008D6374">
        <w:trPr>
          <w:trHeight w:val="784"/>
        </w:trPr>
        <w:tc>
          <w:tcPr>
            <w:tcW w:w="10078" w:type="dxa"/>
            <w:tcBorders>
              <w:top w:val="single" w:sz="4" w:space="0" w:color="auto"/>
              <w:left w:val="single" w:sz="4" w:space="0" w:color="auto"/>
              <w:bottom w:val="single" w:sz="4" w:space="0" w:color="auto"/>
              <w:right w:val="single" w:sz="4" w:space="0" w:color="auto"/>
            </w:tcBorders>
          </w:tcPr>
          <w:p w14:paraId="67D29FED" w14:textId="77777777" w:rsidR="00DE621C" w:rsidRPr="00D715CA" w:rsidRDefault="00DE621C" w:rsidP="00B95BA8">
            <w:pPr>
              <w:widowControl w:val="0"/>
              <w:spacing w:before="24" w:line="276" w:lineRule="auto"/>
              <w:ind w:right="-20"/>
              <w:rPr>
                <w:rFonts w:eastAsia="Arial" w:cs="Arial"/>
                <w:b/>
                <w:bCs/>
                <w:spacing w:val="-3"/>
                <w:sz w:val="21"/>
                <w:szCs w:val="21"/>
              </w:rPr>
            </w:pPr>
          </w:p>
          <w:p w14:paraId="164E3A7D" w14:textId="77777777" w:rsidR="00DE621C" w:rsidRPr="00D715CA" w:rsidRDefault="00DE621C" w:rsidP="00B95BA8">
            <w:pPr>
              <w:widowControl w:val="0"/>
              <w:spacing w:line="276" w:lineRule="auto"/>
              <w:rPr>
                <w:rFonts w:eastAsia="Calibri" w:cs="Arial"/>
                <w:sz w:val="21"/>
                <w:szCs w:val="21"/>
              </w:rPr>
            </w:pPr>
            <w:r w:rsidRPr="00D715CA">
              <w:rPr>
                <w:rFonts w:eastAsia="Calibri" w:cs="Arial"/>
                <w:sz w:val="21"/>
                <w:szCs w:val="21"/>
              </w:rPr>
              <w:t>In addition to the qualifications, knowledge, and skills required for roles at this level, this role requires:</w:t>
            </w:r>
          </w:p>
          <w:p w14:paraId="52269CC2" w14:textId="77777777" w:rsidR="00DE621C" w:rsidRPr="00D715CA" w:rsidRDefault="00DE621C" w:rsidP="00BC591F">
            <w:pPr>
              <w:pStyle w:val="ListParagraph"/>
              <w:spacing w:after="120"/>
              <w:ind w:left="346"/>
              <w:rPr>
                <w:rFonts w:ascii="Arial" w:hAnsi="Arial" w:cs="Arial"/>
                <w:sz w:val="21"/>
                <w:szCs w:val="21"/>
              </w:rPr>
            </w:pPr>
          </w:p>
        </w:tc>
      </w:tr>
      <w:tr w:rsidR="00BC591F" w:rsidRPr="00D715CA" w14:paraId="41C622B5" w14:textId="77777777" w:rsidTr="00C27800">
        <w:trPr>
          <w:trHeight w:val="1295"/>
        </w:trPr>
        <w:tc>
          <w:tcPr>
            <w:tcW w:w="10078" w:type="dxa"/>
            <w:tcBorders>
              <w:top w:val="single" w:sz="4" w:space="0" w:color="auto"/>
              <w:left w:val="single" w:sz="4" w:space="0" w:color="auto"/>
              <w:bottom w:val="single" w:sz="4" w:space="0" w:color="auto"/>
              <w:right w:val="single" w:sz="4" w:space="0" w:color="auto"/>
            </w:tcBorders>
          </w:tcPr>
          <w:p w14:paraId="6A6D0640" w14:textId="77777777" w:rsidR="00840246" w:rsidRPr="00D715CA" w:rsidRDefault="00840246" w:rsidP="00840246">
            <w:pPr>
              <w:widowControl w:val="0"/>
              <w:spacing w:before="24" w:line="300" w:lineRule="auto"/>
              <w:ind w:right="-20"/>
              <w:jc w:val="center"/>
              <w:rPr>
                <w:rFonts w:eastAsia="Arial" w:cs="Arial"/>
                <w:b/>
                <w:bCs/>
                <w:spacing w:val="-3"/>
                <w:sz w:val="21"/>
                <w:szCs w:val="21"/>
              </w:rPr>
            </w:pPr>
          </w:p>
          <w:p w14:paraId="6B62EB32" w14:textId="636EB0E7" w:rsidR="00886ACD" w:rsidRPr="00D715CA" w:rsidRDefault="00BC591F" w:rsidP="00074117">
            <w:pPr>
              <w:widowControl w:val="0"/>
              <w:spacing w:before="24" w:line="300" w:lineRule="auto"/>
              <w:ind w:right="-20"/>
              <w:jc w:val="center"/>
              <w:rPr>
                <w:rFonts w:eastAsia="Arial" w:cs="Arial"/>
                <w:b/>
                <w:bCs/>
                <w:spacing w:val="-3"/>
                <w:sz w:val="21"/>
                <w:szCs w:val="21"/>
              </w:rPr>
            </w:pPr>
            <w:r w:rsidRPr="00D715CA">
              <w:rPr>
                <w:rFonts w:eastAsia="Arial" w:cs="Arial"/>
                <w:b/>
                <w:bCs/>
                <w:spacing w:val="-3"/>
                <w:sz w:val="21"/>
                <w:szCs w:val="21"/>
              </w:rPr>
              <w:t>Essential</w:t>
            </w:r>
          </w:p>
          <w:p w14:paraId="31D0FCE4" w14:textId="4B20BB49" w:rsidR="00D921BD" w:rsidRPr="00D715CA" w:rsidRDefault="00D921BD" w:rsidP="008D6374">
            <w:pPr>
              <w:numPr>
                <w:ilvl w:val="0"/>
                <w:numId w:val="27"/>
              </w:numPr>
              <w:spacing w:line="278" w:lineRule="auto"/>
              <w:ind w:left="714" w:hanging="357"/>
              <w:rPr>
                <w:rFonts w:cs="Arial"/>
                <w:sz w:val="21"/>
                <w:szCs w:val="21"/>
              </w:rPr>
            </w:pPr>
            <w:r w:rsidRPr="00D715CA">
              <w:rPr>
                <w:rFonts w:cs="Arial"/>
                <w:sz w:val="21"/>
                <w:szCs w:val="21"/>
              </w:rPr>
              <w:t xml:space="preserve">Relevant degree level qualification or significant </w:t>
            </w:r>
            <w:r w:rsidR="00F70E13" w:rsidRPr="00D715CA">
              <w:rPr>
                <w:rFonts w:cs="Arial"/>
                <w:sz w:val="21"/>
                <w:szCs w:val="21"/>
              </w:rPr>
              <w:t xml:space="preserve">equivalent </w:t>
            </w:r>
            <w:r w:rsidRPr="00D715CA">
              <w:rPr>
                <w:rFonts w:cs="Arial"/>
                <w:sz w:val="21"/>
                <w:szCs w:val="21"/>
              </w:rPr>
              <w:t xml:space="preserve">depth and breadth of knowledge relating to the implementation and maintenance </w:t>
            </w:r>
            <w:r w:rsidR="00DE07FD" w:rsidRPr="00D715CA">
              <w:rPr>
                <w:rFonts w:cs="Arial"/>
                <w:sz w:val="21"/>
                <w:szCs w:val="21"/>
              </w:rPr>
              <w:t>of Oracle</w:t>
            </w:r>
            <w:r w:rsidRPr="00D715CA">
              <w:rPr>
                <w:rFonts w:cs="Arial"/>
                <w:sz w:val="21"/>
                <w:szCs w:val="21"/>
              </w:rPr>
              <w:t xml:space="preserve"> ERP</w:t>
            </w:r>
            <w:r w:rsidR="00474054" w:rsidRPr="00D715CA">
              <w:rPr>
                <w:rFonts w:cs="Arial"/>
                <w:sz w:val="21"/>
                <w:szCs w:val="21"/>
              </w:rPr>
              <w:t xml:space="preserve"> (or similar)</w:t>
            </w:r>
            <w:r w:rsidRPr="00D715CA">
              <w:rPr>
                <w:rFonts w:cs="Arial"/>
                <w:sz w:val="21"/>
                <w:szCs w:val="21"/>
              </w:rPr>
              <w:t>, the operation of payroll, and integration of payroll with finance.</w:t>
            </w:r>
          </w:p>
          <w:p w14:paraId="3982977D" w14:textId="3508BE79" w:rsidR="00D921BD" w:rsidRPr="00D715CA" w:rsidRDefault="00D921BD" w:rsidP="008D6374">
            <w:pPr>
              <w:numPr>
                <w:ilvl w:val="0"/>
                <w:numId w:val="27"/>
              </w:numPr>
              <w:spacing w:line="278" w:lineRule="auto"/>
              <w:ind w:left="714" w:hanging="357"/>
              <w:rPr>
                <w:rFonts w:cs="Arial"/>
                <w:sz w:val="21"/>
                <w:szCs w:val="21"/>
              </w:rPr>
            </w:pPr>
            <w:r w:rsidRPr="00D715CA">
              <w:rPr>
                <w:rFonts w:cs="Arial"/>
                <w:sz w:val="21"/>
                <w:szCs w:val="21"/>
              </w:rPr>
              <w:t xml:space="preserve">Excellent knowledge of payroll processes and systems, </w:t>
            </w:r>
            <w:r w:rsidR="00DE07FD" w:rsidRPr="00D715CA">
              <w:rPr>
                <w:rFonts w:cs="Arial"/>
                <w:sz w:val="21"/>
                <w:szCs w:val="21"/>
              </w:rPr>
              <w:t xml:space="preserve">including </w:t>
            </w:r>
            <w:r w:rsidR="00DE07FD" w:rsidRPr="00D715CA">
              <w:rPr>
                <w:rFonts w:cs="Arial"/>
                <w:color w:val="000000"/>
                <w:sz w:val="21"/>
                <w:szCs w:val="21"/>
              </w:rPr>
              <w:t>Oracle</w:t>
            </w:r>
            <w:r w:rsidR="00474054" w:rsidRPr="00D715CA">
              <w:rPr>
                <w:rFonts w:cs="Arial"/>
                <w:sz w:val="21"/>
                <w:szCs w:val="21"/>
              </w:rPr>
              <w:t xml:space="preserve"> (or similar)</w:t>
            </w:r>
            <w:r w:rsidRPr="00D715CA">
              <w:rPr>
                <w:rFonts w:cs="Arial"/>
                <w:sz w:val="21"/>
                <w:szCs w:val="21"/>
              </w:rPr>
              <w:t>.</w:t>
            </w:r>
          </w:p>
          <w:p w14:paraId="61FA5606" w14:textId="77777777" w:rsidR="00D921BD" w:rsidRPr="00D715CA" w:rsidRDefault="00D921BD" w:rsidP="008D6374">
            <w:pPr>
              <w:numPr>
                <w:ilvl w:val="0"/>
                <w:numId w:val="27"/>
              </w:numPr>
              <w:spacing w:line="278" w:lineRule="auto"/>
              <w:ind w:left="714" w:hanging="357"/>
              <w:rPr>
                <w:rFonts w:cs="Arial"/>
                <w:sz w:val="21"/>
                <w:szCs w:val="21"/>
              </w:rPr>
            </w:pPr>
            <w:r w:rsidRPr="00D715CA">
              <w:rPr>
                <w:rFonts w:cs="Arial"/>
                <w:sz w:val="21"/>
                <w:szCs w:val="21"/>
              </w:rPr>
              <w:t>Excellent knowledge of HR, pensions and payroll practices, including government legislation and HMRC.</w:t>
            </w:r>
          </w:p>
          <w:p w14:paraId="5BC3062F" w14:textId="1CA5098A" w:rsidR="00D921BD" w:rsidRPr="00D715CA" w:rsidRDefault="00D921BD" w:rsidP="008D6374">
            <w:pPr>
              <w:numPr>
                <w:ilvl w:val="0"/>
                <w:numId w:val="27"/>
              </w:numPr>
              <w:spacing w:line="278" w:lineRule="auto"/>
              <w:ind w:left="714" w:hanging="357"/>
              <w:rPr>
                <w:rFonts w:cs="Arial"/>
                <w:sz w:val="21"/>
                <w:szCs w:val="21"/>
              </w:rPr>
            </w:pPr>
            <w:r w:rsidRPr="00D715CA">
              <w:rPr>
                <w:rFonts w:cs="Arial"/>
                <w:sz w:val="21"/>
                <w:szCs w:val="21"/>
              </w:rPr>
              <w:t>Experience of applying Local Government terms and conditions within a payroll or similar environment.</w:t>
            </w:r>
          </w:p>
          <w:p w14:paraId="3B10E55A" w14:textId="026BA81C" w:rsidR="00061857" w:rsidRPr="00D715CA" w:rsidRDefault="44C4438D" w:rsidP="00886ACD">
            <w:pPr>
              <w:numPr>
                <w:ilvl w:val="0"/>
                <w:numId w:val="27"/>
              </w:numPr>
              <w:spacing w:line="278" w:lineRule="auto"/>
              <w:ind w:left="714" w:hanging="357"/>
              <w:rPr>
                <w:rFonts w:cs="Arial"/>
                <w:sz w:val="21"/>
                <w:szCs w:val="21"/>
              </w:rPr>
            </w:pPr>
            <w:r w:rsidRPr="00D715CA">
              <w:rPr>
                <w:rFonts w:cs="Arial"/>
                <w:sz w:val="21"/>
                <w:szCs w:val="21"/>
              </w:rPr>
              <w:t>Good all</w:t>
            </w:r>
            <w:r w:rsidR="6398C3AD" w:rsidRPr="00D715CA">
              <w:rPr>
                <w:rFonts w:cs="Arial"/>
                <w:sz w:val="21"/>
                <w:szCs w:val="21"/>
              </w:rPr>
              <w:t xml:space="preserve"> </w:t>
            </w:r>
            <w:r w:rsidRPr="00D715CA">
              <w:rPr>
                <w:rFonts w:cs="Arial"/>
                <w:sz w:val="21"/>
                <w:szCs w:val="21"/>
              </w:rPr>
              <w:t>round IT skills, including robust and full working knowledge of Excel.</w:t>
            </w:r>
          </w:p>
          <w:p w14:paraId="790D3FCC" w14:textId="0E3AF252" w:rsidR="00D921BD" w:rsidRPr="00D715CA" w:rsidRDefault="00D921BD" w:rsidP="00E210F5">
            <w:pPr>
              <w:numPr>
                <w:ilvl w:val="0"/>
                <w:numId w:val="28"/>
              </w:numPr>
              <w:spacing w:line="278" w:lineRule="auto"/>
              <w:ind w:left="714" w:hanging="357"/>
              <w:rPr>
                <w:rFonts w:cs="Arial"/>
                <w:sz w:val="21"/>
                <w:szCs w:val="21"/>
              </w:rPr>
            </w:pPr>
            <w:r w:rsidRPr="00D715CA">
              <w:rPr>
                <w:rFonts w:cs="Arial"/>
                <w:sz w:val="21"/>
                <w:szCs w:val="21"/>
              </w:rPr>
              <w:t>Extensive recent experience of working in a large payroll provider environment.</w:t>
            </w:r>
          </w:p>
          <w:p w14:paraId="0C556701" w14:textId="23AA6495" w:rsidR="00D921BD" w:rsidRPr="00D715CA" w:rsidRDefault="44C4438D" w:rsidP="008D6374">
            <w:pPr>
              <w:numPr>
                <w:ilvl w:val="0"/>
                <w:numId w:val="28"/>
              </w:numPr>
              <w:spacing w:line="278" w:lineRule="auto"/>
              <w:ind w:left="714" w:hanging="357"/>
              <w:rPr>
                <w:rFonts w:cs="Arial"/>
                <w:sz w:val="21"/>
                <w:szCs w:val="21"/>
              </w:rPr>
            </w:pPr>
            <w:r w:rsidRPr="00D715CA">
              <w:rPr>
                <w:rFonts w:cs="Arial"/>
                <w:sz w:val="21"/>
                <w:szCs w:val="21"/>
              </w:rPr>
              <w:t xml:space="preserve">Evidence of identifying and solving </w:t>
            </w:r>
            <w:r w:rsidR="00377C08" w:rsidRPr="00D715CA">
              <w:rPr>
                <w:rFonts w:cs="Arial"/>
                <w:sz w:val="21"/>
                <w:szCs w:val="21"/>
              </w:rPr>
              <w:t xml:space="preserve">payroll related </w:t>
            </w:r>
            <w:r w:rsidRPr="00D715CA">
              <w:rPr>
                <w:rFonts w:cs="Arial"/>
                <w:sz w:val="21"/>
                <w:szCs w:val="21"/>
              </w:rPr>
              <w:t>problems through root cause analysis or pre</w:t>
            </w:r>
            <w:r w:rsidR="08278632" w:rsidRPr="00D715CA">
              <w:rPr>
                <w:rFonts w:cs="Arial"/>
                <w:sz w:val="21"/>
                <w:szCs w:val="21"/>
              </w:rPr>
              <w:t>-</w:t>
            </w:r>
            <w:r w:rsidRPr="00D715CA">
              <w:rPr>
                <w:rFonts w:cs="Arial"/>
                <w:sz w:val="21"/>
                <w:szCs w:val="21"/>
              </w:rPr>
              <w:t>empting problems by employing appropriate measures and processes.</w:t>
            </w:r>
          </w:p>
          <w:p w14:paraId="435D4870" w14:textId="77777777" w:rsidR="00D921BD" w:rsidRPr="00D715CA" w:rsidRDefault="00D921BD" w:rsidP="00E210F5">
            <w:pPr>
              <w:numPr>
                <w:ilvl w:val="0"/>
                <w:numId w:val="28"/>
              </w:numPr>
              <w:spacing w:line="278" w:lineRule="auto"/>
              <w:ind w:left="714" w:hanging="357"/>
              <w:rPr>
                <w:rFonts w:cs="Arial"/>
                <w:sz w:val="21"/>
                <w:szCs w:val="21"/>
              </w:rPr>
            </w:pPr>
            <w:r w:rsidRPr="00D715CA">
              <w:rPr>
                <w:rFonts w:cs="Arial"/>
                <w:sz w:val="21"/>
                <w:szCs w:val="21"/>
              </w:rPr>
              <w:t>Training/coaching skills.</w:t>
            </w:r>
          </w:p>
          <w:p w14:paraId="0732FDF5" w14:textId="77777777" w:rsidR="00D715CA" w:rsidRPr="00D715CA" w:rsidRDefault="00D715CA" w:rsidP="00D715CA">
            <w:pPr>
              <w:spacing w:line="278" w:lineRule="auto"/>
              <w:rPr>
                <w:rFonts w:cs="Arial"/>
                <w:sz w:val="21"/>
                <w:szCs w:val="21"/>
              </w:rPr>
            </w:pPr>
          </w:p>
          <w:p w14:paraId="527F2F6F" w14:textId="390F29E9" w:rsidR="00D921BD" w:rsidRPr="00D715CA" w:rsidRDefault="00D921BD" w:rsidP="00886ACD">
            <w:pPr>
              <w:numPr>
                <w:ilvl w:val="0"/>
                <w:numId w:val="28"/>
              </w:numPr>
              <w:spacing w:line="278" w:lineRule="auto"/>
              <w:ind w:left="714" w:hanging="357"/>
              <w:rPr>
                <w:rFonts w:cs="Arial"/>
                <w:sz w:val="21"/>
                <w:szCs w:val="21"/>
              </w:rPr>
            </w:pPr>
            <w:r w:rsidRPr="00D715CA">
              <w:rPr>
                <w:rFonts w:cs="Arial"/>
                <w:sz w:val="21"/>
                <w:szCs w:val="21"/>
              </w:rPr>
              <w:t>Customer service skills – telephone, face to face, e</w:t>
            </w:r>
            <w:r w:rsidRPr="00D715CA">
              <w:rPr>
                <w:rFonts w:cs="Arial"/>
                <w:sz w:val="21"/>
                <w:szCs w:val="21"/>
              </w:rPr>
              <w:noBreakHyphen/>
              <w:t>mail.</w:t>
            </w:r>
          </w:p>
          <w:p w14:paraId="744B959B" w14:textId="49611C5C" w:rsidR="00D921BD" w:rsidRPr="00D715CA" w:rsidRDefault="44C4438D" w:rsidP="00E210F5">
            <w:pPr>
              <w:numPr>
                <w:ilvl w:val="0"/>
                <w:numId w:val="29"/>
              </w:numPr>
              <w:spacing w:line="278" w:lineRule="auto"/>
              <w:ind w:left="714" w:hanging="357"/>
              <w:rPr>
                <w:rFonts w:cs="Arial"/>
                <w:sz w:val="21"/>
                <w:szCs w:val="21"/>
              </w:rPr>
            </w:pPr>
            <w:r w:rsidRPr="00D715CA">
              <w:rPr>
                <w:rFonts w:cs="Arial"/>
                <w:sz w:val="21"/>
                <w:szCs w:val="21"/>
              </w:rPr>
              <w:t>Effective decision</w:t>
            </w:r>
            <w:r w:rsidR="7B3E2633" w:rsidRPr="00D715CA">
              <w:rPr>
                <w:rFonts w:cs="Arial"/>
                <w:sz w:val="21"/>
                <w:szCs w:val="21"/>
              </w:rPr>
              <w:t xml:space="preserve"> </w:t>
            </w:r>
            <w:r w:rsidRPr="00D715CA">
              <w:rPr>
                <w:rFonts w:cs="Arial"/>
                <w:sz w:val="21"/>
                <w:szCs w:val="21"/>
              </w:rPr>
              <w:t>making skills.</w:t>
            </w:r>
          </w:p>
          <w:p w14:paraId="12B744D0" w14:textId="77777777" w:rsidR="00D921BD" w:rsidRPr="00D715CA" w:rsidRDefault="00D921BD" w:rsidP="008D6374">
            <w:pPr>
              <w:numPr>
                <w:ilvl w:val="0"/>
                <w:numId w:val="29"/>
              </w:numPr>
              <w:spacing w:line="278" w:lineRule="auto"/>
              <w:ind w:left="714" w:hanging="357"/>
              <w:rPr>
                <w:rFonts w:cs="Arial"/>
                <w:sz w:val="21"/>
                <w:szCs w:val="21"/>
              </w:rPr>
            </w:pPr>
            <w:r w:rsidRPr="00D715CA">
              <w:rPr>
                <w:rFonts w:cs="Arial"/>
                <w:sz w:val="21"/>
                <w:szCs w:val="21"/>
              </w:rPr>
              <w:t>Motivating staff and partners to work together effectively and support change.</w:t>
            </w:r>
          </w:p>
          <w:p w14:paraId="1BD78973" w14:textId="3A2B5AF4" w:rsidR="00D921BD" w:rsidRPr="00D715CA" w:rsidRDefault="00D921BD" w:rsidP="008D6374">
            <w:pPr>
              <w:numPr>
                <w:ilvl w:val="0"/>
                <w:numId w:val="29"/>
              </w:numPr>
              <w:spacing w:line="278" w:lineRule="auto"/>
              <w:ind w:left="714" w:hanging="357"/>
              <w:rPr>
                <w:rFonts w:cs="Arial"/>
                <w:sz w:val="21"/>
                <w:szCs w:val="21"/>
              </w:rPr>
            </w:pPr>
            <w:r w:rsidRPr="00D715CA">
              <w:rPr>
                <w:rFonts w:cs="Arial"/>
                <w:sz w:val="21"/>
                <w:szCs w:val="21"/>
              </w:rPr>
              <w:t>High level of written and verbal skills</w:t>
            </w:r>
            <w:r w:rsidR="00886ACD" w:rsidRPr="00D715CA">
              <w:rPr>
                <w:rFonts w:cs="Arial"/>
                <w:sz w:val="21"/>
                <w:szCs w:val="21"/>
              </w:rPr>
              <w:t>.</w:t>
            </w:r>
          </w:p>
          <w:p w14:paraId="36C0C8DC" w14:textId="48C71C55" w:rsidR="00D921BD" w:rsidRPr="00D715CA" w:rsidRDefault="00D921BD" w:rsidP="008D6374">
            <w:pPr>
              <w:numPr>
                <w:ilvl w:val="0"/>
                <w:numId w:val="29"/>
              </w:numPr>
              <w:spacing w:line="278" w:lineRule="auto"/>
              <w:ind w:left="714" w:hanging="357"/>
              <w:rPr>
                <w:rFonts w:cs="Arial"/>
                <w:sz w:val="21"/>
                <w:szCs w:val="21"/>
              </w:rPr>
            </w:pPr>
            <w:r w:rsidRPr="00D715CA">
              <w:rPr>
                <w:rFonts w:cs="Arial"/>
                <w:sz w:val="21"/>
                <w:szCs w:val="21"/>
              </w:rPr>
              <w:t>Excellent interpersonal skills and networking capability.</w:t>
            </w:r>
          </w:p>
          <w:p w14:paraId="1CE66FB9" w14:textId="38FFE334" w:rsidR="00D921BD" w:rsidRPr="00D715CA" w:rsidRDefault="00676FFE" w:rsidP="008D6374">
            <w:pPr>
              <w:numPr>
                <w:ilvl w:val="0"/>
                <w:numId w:val="29"/>
              </w:numPr>
              <w:spacing w:line="278" w:lineRule="auto"/>
              <w:ind w:left="714" w:hanging="357"/>
              <w:rPr>
                <w:rFonts w:cs="Arial"/>
                <w:sz w:val="21"/>
                <w:szCs w:val="21"/>
              </w:rPr>
            </w:pPr>
            <w:r w:rsidRPr="00D715CA">
              <w:rPr>
                <w:rFonts w:cs="Arial"/>
                <w:sz w:val="21"/>
                <w:szCs w:val="21"/>
              </w:rPr>
              <w:lastRenderedPageBreak/>
              <w:t>Ability to d</w:t>
            </w:r>
            <w:r w:rsidR="00D921BD" w:rsidRPr="00D715CA">
              <w:rPr>
                <w:rFonts w:cs="Arial"/>
                <w:sz w:val="21"/>
                <w:szCs w:val="21"/>
              </w:rPr>
              <w:t>eliver</w:t>
            </w:r>
            <w:r w:rsidRPr="00D715CA">
              <w:rPr>
                <w:rFonts w:cs="Arial"/>
                <w:sz w:val="21"/>
                <w:szCs w:val="21"/>
              </w:rPr>
              <w:t xml:space="preserve"> </w:t>
            </w:r>
            <w:r w:rsidR="00D921BD" w:rsidRPr="00D715CA">
              <w:rPr>
                <w:rFonts w:cs="Arial"/>
                <w:sz w:val="21"/>
                <w:szCs w:val="21"/>
              </w:rPr>
              <w:t>results to tight deadlines, manag</w:t>
            </w:r>
            <w:r w:rsidR="0005260E" w:rsidRPr="00D715CA">
              <w:rPr>
                <w:rFonts w:cs="Arial"/>
                <w:sz w:val="21"/>
                <w:szCs w:val="21"/>
              </w:rPr>
              <w:t>e</w:t>
            </w:r>
            <w:r w:rsidR="00D921BD" w:rsidRPr="00D715CA">
              <w:rPr>
                <w:rFonts w:cs="Arial"/>
                <w:sz w:val="21"/>
                <w:szCs w:val="21"/>
              </w:rPr>
              <w:t xml:space="preserve"> a heavy workload</w:t>
            </w:r>
            <w:r w:rsidR="0005260E" w:rsidRPr="00D715CA">
              <w:rPr>
                <w:rFonts w:cs="Arial"/>
                <w:sz w:val="21"/>
                <w:szCs w:val="21"/>
              </w:rPr>
              <w:t xml:space="preserve"> effectively and work within a busy environment as part of a large team.</w:t>
            </w:r>
            <w:r w:rsidR="00D921BD" w:rsidRPr="00D715CA">
              <w:rPr>
                <w:rFonts w:cs="Arial"/>
                <w:sz w:val="21"/>
                <w:szCs w:val="21"/>
              </w:rPr>
              <w:t xml:space="preserve"> </w:t>
            </w:r>
          </w:p>
          <w:p w14:paraId="1E947E83" w14:textId="5816A1F9" w:rsidR="00BD414F" w:rsidRPr="00D715CA" w:rsidRDefault="00F71A08" w:rsidP="00F71A08">
            <w:pPr>
              <w:numPr>
                <w:ilvl w:val="0"/>
                <w:numId w:val="29"/>
              </w:numPr>
              <w:spacing w:line="278" w:lineRule="auto"/>
              <w:ind w:left="714" w:hanging="357"/>
              <w:rPr>
                <w:rFonts w:cs="Arial"/>
                <w:sz w:val="21"/>
                <w:szCs w:val="21"/>
              </w:rPr>
            </w:pPr>
            <w:r w:rsidRPr="00D715CA">
              <w:rPr>
                <w:rFonts w:cs="Arial"/>
                <w:sz w:val="21"/>
                <w:szCs w:val="21"/>
              </w:rPr>
              <w:t>Ability to s</w:t>
            </w:r>
            <w:r w:rsidR="00D921BD" w:rsidRPr="00D715CA">
              <w:rPr>
                <w:rFonts w:cs="Arial"/>
                <w:sz w:val="21"/>
                <w:szCs w:val="21"/>
              </w:rPr>
              <w:t>upport the service vision and act</w:t>
            </w:r>
            <w:r w:rsidRPr="00D715CA">
              <w:rPr>
                <w:rFonts w:cs="Arial"/>
                <w:sz w:val="21"/>
                <w:szCs w:val="21"/>
              </w:rPr>
              <w:t xml:space="preserve"> </w:t>
            </w:r>
            <w:r w:rsidR="00D921BD" w:rsidRPr="00D715CA">
              <w:rPr>
                <w:rFonts w:cs="Arial"/>
                <w:sz w:val="21"/>
                <w:szCs w:val="21"/>
              </w:rPr>
              <w:t>as a role model for expected behaviours.</w:t>
            </w:r>
          </w:p>
        </w:tc>
      </w:tr>
      <w:tr w:rsidR="00BC591F" w:rsidRPr="00D715CA" w14:paraId="2CA10790" w14:textId="77777777" w:rsidTr="00FD16D9">
        <w:trPr>
          <w:trHeight w:val="1089"/>
        </w:trPr>
        <w:tc>
          <w:tcPr>
            <w:tcW w:w="10304" w:type="dxa"/>
            <w:tcBorders>
              <w:top w:val="single" w:sz="4" w:space="0" w:color="auto"/>
              <w:left w:val="single" w:sz="4" w:space="0" w:color="auto"/>
              <w:bottom w:val="single" w:sz="4" w:space="0" w:color="auto"/>
              <w:right w:val="single" w:sz="4" w:space="0" w:color="auto"/>
            </w:tcBorders>
          </w:tcPr>
          <w:p w14:paraId="38A37738" w14:textId="77777777" w:rsidR="00840246" w:rsidRPr="00D715CA" w:rsidRDefault="00840246" w:rsidP="00BC591F">
            <w:pPr>
              <w:widowControl w:val="0"/>
              <w:spacing w:before="24" w:line="276" w:lineRule="auto"/>
              <w:ind w:right="-20"/>
              <w:jc w:val="center"/>
              <w:rPr>
                <w:rFonts w:eastAsia="Arial" w:cs="Arial"/>
                <w:b/>
                <w:bCs/>
                <w:spacing w:val="-3"/>
                <w:sz w:val="21"/>
                <w:szCs w:val="21"/>
              </w:rPr>
            </w:pPr>
          </w:p>
          <w:p w14:paraId="0ADF1E7B" w14:textId="79441FCF" w:rsidR="00BC591F" w:rsidRPr="00D715CA" w:rsidRDefault="00BC591F" w:rsidP="00D715CA">
            <w:pPr>
              <w:widowControl w:val="0"/>
              <w:spacing w:before="24" w:line="276" w:lineRule="auto"/>
              <w:ind w:right="-20"/>
              <w:jc w:val="center"/>
              <w:rPr>
                <w:rFonts w:eastAsia="Arial" w:cs="Arial"/>
                <w:b/>
                <w:bCs/>
                <w:spacing w:val="-3"/>
                <w:sz w:val="21"/>
                <w:szCs w:val="21"/>
              </w:rPr>
            </w:pPr>
            <w:r w:rsidRPr="00D715CA">
              <w:rPr>
                <w:rFonts w:eastAsia="Arial" w:cs="Arial"/>
                <w:b/>
                <w:bCs/>
                <w:spacing w:val="-3"/>
                <w:sz w:val="21"/>
                <w:szCs w:val="21"/>
              </w:rPr>
              <w:t>Desirable</w:t>
            </w:r>
          </w:p>
        </w:tc>
      </w:tr>
    </w:tbl>
    <w:p w14:paraId="014A1534" w14:textId="77777777" w:rsidR="003C2502" w:rsidRPr="00D715CA" w:rsidRDefault="003C2502" w:rsidP="00116E4D">
      <w:pPr>
        <w:ind w:left="284"/>
        <w:rPr>
          <w:rFonts w:cs="Arial"/>
          <w:b/>
          <w:sz w:val="21"/>
          <w:szCs w:val="21"/>
        </w:rPr>
      </w:pPr>
    </w:p>
    <w:p w14:paraId="2D63D509" w14:textId="77777777" w:rsidR="00194107" w:rsidRPr="00D715CA" w:rsidRDefault="00194107" w:rsidP="00116E4D">
      <w:pPr>
        <w:ind w:left="284"/>
        <w:rPr>
          <w:rFonts w:cs="Arial"/>
          <w:b/>
          <w:sz w:val="21"/>
          <w:szCs w:val="21"/>
        </w:rPr>
      </w:pPr>
    </w:p>
    <w:p w14:paraId="48DCDC7B" w14:textId="77777777" w:rsidR="00194107" w:rsidRPr="00D715CA" w:rsidRDefault="00194107" w:rsidP="00116E4D">
      <w:pPr>
        <w:ind w:left="284"/>
        <w:rPr>
          <w:rFonts w:cs="Arial"/>
          <w:b/>
          <w:sz w:val="21"/>
          <w:szCs w:val="21"/>
        </w:rPr>
      </w:pPr>
    </w:p>
    <w:p w14:paraId="00567DA0" w14:textId="77777777" w:rsidR="00194107" w:rsidRPr="00D715CA" w:rsidRDefault="00194107" w:rsidP="00116E4D">
      <w:pPr>
        <w:ind w:left="284"/>
        <w:rPr>
          <w:rFonts w:cs="Arial"/>
          <w:b/>
          <w:sz w:val="21"/>
          <w:szCs w:val="21"/>
        </w:rPr>
      </w:pPr>
    </w:p>
    <w:p w14:paraId="4A4D4402" w14:textId="77777777" w:rsidR="00194107" w:rsidRPr="00D715CA" w:rsidRDefault="00194107" w:rsidP="00116E4D">
      <w:pPr>
        <w:ind w:left="284"/>
        <w:rPr>
          <w:rFonts w:cs="Arial"/>
          <w:b/>
          <w:sz w:val="21"/>
          <w:szCs w:val="21"/>
        </w:rPr>
      </w:pPr>
    </w:p>
    <w:p w14:paraId="7E9C3B37" w14:textId="77777777" w:rsidR="00194107" w:rsidRPr="00D715CA" w:rsidRDefault="00194107" w:rsidP="00116E4D">
      <w:pPr>
        <w:ind w:left="284"/>
        <w:rPr>
          <w:rFonts w:cs="Arial"/>
          <w:b/>
          <w:sz w:val="21"/>
          <w:szCs w:val="21"/>
        </w:rPr>
      </w:pPr>
    </w:p>
    <w:p w14:paraId="6043DE48" w14:textId="77777777" w:rsidR="00194107" w:rsidRPr="00D715CA" w:rsidRDefault="00194107" w:rsidP="00116E4D">
      <w:pPr>
        <w:ind w:left="284"/>
        <w:rPr>
          <w:rFonts w:cs="Arial"/>
          <w:b/>
          <w:sz w:val="21"/>
          <w:szCs w:val="21"/>
        </w:rPr>
      </w:pPr>
    </w:p>
    <w:p w14:paraId="4AB9C450" w14:textId="77777777" w:rsidR="00194107" w:rsidRPr="00D715CA" w:rsidRDefault="00194107" w:rsidP="00116E4D">
      <w:pPr>
        <w:ind w:left="284"/>
        <w:rPr>
          <w:rFonts w:cs="Arial"/>
          <w:b/>
          <w:sz w:val="21"/>
          <w:szCs w:val="21"/>
        </w:rPr>
      </w:pPr>
    </w:p>
    <w:p w14:paraId="302935DC" w14:textId="77777777" w:rsidR="00194107" w:rsidRPr="00D715CA" w:rsidRDefault="00194107" w:rsidP="00116E4D">
      <w:pPr>
        <w:ind w:left="284"/>
        <w:rPr>
          <w:rFonts w:cs="Arial"/>
          <w:b/>
          <w:sz w:val="21"/>
          <w:szCs w:val="21"/>
        </w:rPr>
      </w:pPr>
    </w:p>
    <w:p w14:paraId="0CA1936D" w14:textId="77777777" w:rsidR="00194107" w:rsidRPr="00D715CA" w:rsidRDefault="00194107" w:rsidP="00116E4D">
      <w:pPr>
        <w:ind w:left="284"/>
        <w:rPr>
          <w:rFonts w:cs="Arial"/>
          <w:b/>
          <w:sz w:val="21"/>
          <w:szCs w:val="21"/>
        </w:rPr>
      </w:pPr>
    </w:p>
    <w:p w14:paraId="236410F3" w14:textId="77777777" w:rsidR="00194107" w:rsidRPr="00D715CA" w:rsidRDefault="00194107" w:rsidP="00116E4D">
      <w:pPr>
        <w:ind w:left="284"/>
        <w:rPr>
          <w:rFonts w:cs="Arial"/>
          <w:b/>
          <w:sz w:val="21"/>
          <w:szCs w:val="21"/>
        </w:rPr>
      </w:pPr>
    </w:p>
    <w:p w14:paraId="62FA10E4" w14:textId="77777777" w:rsidR="00194107" w:rsidRPr="00D715CA" w:rsidRDefault="00194107" w:rsidP="00116E4D">
      <w:pPr>
        <w:ind w:left="284"/>
        <w:rPr>
          <w:rFonts w:cs="Arial"/>
          <w:b/>
          <w:sz w:val="21"/>
          <w:szCs w:val="21"/>
        </w:rPr>
      </w:pPr>
    </w:p>
    <w:p w14:paraId="3CED73C8" w14:textId="77777777" w:rsidR="00194107" w:rsidRPr="00D715CA" w:rsidRDefault="00194107" w:rsidP="00116E4D">
      <w:pPr>
        <w:ind w:left="284"/>
        <w:rPr>
          <w:rFonts w:cs="Arial"/>
          <w:b/>
          <w:sz w:val="21"/>
          <w:szCs w:val="21"/>
        </w:rPr>
      </w:pPr>
    </w:p>
    <w:p w14:paraId="44AC6045" w14:textId="77777777" w:rsidR="00194107" w:rsidRPr="00D715CA" w:rsidRDefault="00194107" w:rsidP="00116E4D">
      <w:pPr>
        <w:ind w:left="284"/>
        <w:rPr>
          <w:rFonts w:cs="Arial"/>
          <w:b/>
          <w:sz w:val="21"/>
          <w:szCs w:val="21"/>
        </w:rPr>
      </w:pPr>
    </w:p>
    <w:p w14:paraId="2F080794" w14:textId="77777777" w:rsidR="00194107" w:rsidRPr="00D715CA" w:rsidRDefault="00194107" w:rsidP="00116E4D">
      <w:pPr>
        <w:ind w:left="284"/>
        <w:rPr>
          <w:rFonts w:cs="Arial"/>
          <w:b/>
          <w:sz w:val="21"/>
          <w:szCs w:val="21"/>
        </w:rPr>
      </w:pPr>
    </w:p>
    <w:p w14:paraId="3CE75B6A" w14:textId="77777777" w:rsidR="00194107" w:rsidRPr="00D715CA" w:rsidRDefault="00194107" w:rsidP="00116E4D">
      <w:pPr>
        <w:ind w:left="284"/>
        <w:rPr>
          <w:rFonts w:cs="Arial"/>
          <w:b/>
          <w:sz w:val="21"/>
          <w:szCs w:val="21"/>
        </w:rPr>
      </w:pPr>
    </w:p>
    <w:p w14:paraId="3A68081D" w14:textId="77777777" w:rsidR="00194107" w:rsidRPr="00D715CA" w:rsidRDefault="00194107" w:rsidP="00116E4D">
      <w:pPr>
        <w:ind w:left="284"/>
        <w:rPr>
          <w:rFonts w:cs="Arial"/>
          <w:b/>
          <w:sz w:val="21"/>
          <w:szCs w:val="21"/>
        </w:rPr>
      </w:pPr>
    </w:p>
    <w:p w14:paraId="1C6B886F" w14:textId="77777777" w:rsidR="00194107" w:rsidRPr="00D715CA" w:rsidRDefault="00194107" w:rsidP="00116E4D">
      <w:pPr>
        <w:ind w:left="284"/>
        <w:rPr>
          <w:rFonts w:cs="Arial"/>
          <w:b/>
          <w:sz w:val="21"/>
          <w:szCs w:val="21"/>
        </w:rPr>
      </w:pPr>
    </w:p>
    <w:p w14:paraId="7C0AAA59" w14:textId="77777777" w:rsidR="00194107" w:rsidRPr="00D715CA" w:rsidRDefault="00194107" w:rsidP="00116E4D">
      <w:pPr>
        <w:ind w:left="284"/>
        <w:rPr>
          <w:rFonts w:cs="Arial"/>
          <w:b/>
          <w:sz w:val="21"/>
          <w:szCs w:val="21"/>
        </w:rPr>
      </w:pPr>
    </w:p>
    <w:p w14:paraId="74866677" w14:textId="77777777" w:rsidR="00194107" w:rsidRPr="00D715CA" w:rsidRDefault="00194107" w:rsidP="00116E4D">
      <w:pPr>
        <w:ind w:left="284"/>
        <w:rPr>
          <w:rFonts w:cs="Arial"/>
          <w:b/>
          <w:sz w:val="21"/>
          <w:szCs w:val="21"/>
        </w:rPr>
      </w:pPr>
    </w:p>
    <w:p w14:paraId="574D6751" w14:textId="77777777" w:rsidR="00194107" w:rsidRPr="00D715CA" w:rsidRDefault="00194107" w:rsidP="00116E4D">
      <w:pPr>
        <w:ind w:left="284"/>
        <w:rPr>
          <w:rFonts w:cs="Arial"/>
          <w:b/>
          <w:sz w:val="21"/>
          <w:szCs w:val="21"/>
        </w:rPr>
      </w:pPr>
    </w:p>
    <w:p w14:paraId="357DC85D" w14:textId="77777777" w:rsidR="00194107" w:rsidRPr="00D715CA" w:rsidRDefault="00194107" w:rsidP="00116E4D">
      <w:pPr>
        <w:ind w:left="284"/>
        <w:rPr>
          <w:rFonts w:cs="Arial"/>
          <w:b/>
          <w:sz w:val="21"/>
          <w:szCs w:val="21"/>
        </w:rPr>
      </w:pPr>
    </w:p>
    <w:p w14:paraId="009BCA43" w14:textId="77777777" w:rsidR="00194107" w:rsidRPr="00D715CA" w:rsidRDefault="00194107" w:rsidP="00116E4D">
      <w:pPr>
        <w:ind w:left="284"/>
        <w:rPr>
          <w:rFonts w:cs="Arial"/>
          <w:b/>
          <w:sz w:val="21"/>
          <w:szCs w:val="21"/>
        </w:rPr>
      </w:pPr>
    </w:p>
    <w:p w14:paraId="0402285B" w14:textId="77777777" w:rsidR="00194107" w:rsidRPr="00D715CA" w:rsidRDefault="00194107" w:rsidP="00116E4D">
      <w:pPr>
        <w:ind w:left="284"/>
        <w:rPr>
          <w:rFonts w:cs="Arial"/>
          <w:b/>
          <w:sz w:val="21"/>
          <w:szCs w:val="21"/>
        </w:rPr>
      </w:pPr>
    </w:p>
    <w:p w14:paraId="7392E9B6" w14:textId="77777777" w:rsidR="00194107" w:rsidRPr="00D715CA" w:rsidRDefault="00194107" w:rsidP="00116E4D">
      <w:pPr>
        <w:ind w:left="284"/>
        <w:rPr>
          <w:rFonts w:cs="Arial"/>
          <w:b/>
          <w:sz w:val="21"/>
          <w:szCs w:val="21"/>
        </w:rPr>
      </w:pPr>
    </w:p>
    <w:p w14:paraId="7E263E6A" w14:textId="77777777" w:rsidR="00194107" w:rsidRPr="00D715CA" w:rsidRDefault="00194107" w:rsidP="00116E4D">
      <w:pPr>
        <w:ind w:left="284"/>
        <w:rPr>
          <w:rFonts w:cs="Arial"/>
          <w:b/>
          <w:sz w:val="21"/>
          <w:szCs w:val="21"/>
        </w:rPr>
      </w:pPr>
    </w:p>
    <w:p w14:paraId="4480E802" w14:textId="77777777" w:rsidR="00194107" w:rsidRPr="00D715CA" w:rsidRDefault="00194107" w:rsidP="00116E4D">
      <w:pPr>
        <w:ind w:left="284"/>
        <w:rPr>
          <w:rFonts w:cs="Arial"/>
          <w:b/>
          <w:sz w:val="21"/>
          <w:szCs w:val="21"/>
        </w:rPr>
      </w:pPr>
    </w:p>
    <w:p w14:paraId="71530817" w14:textId="77777777" w:rsidR="00194107" w:rsidRPr="00D715CA" w:rsidRDefault="00194107" w:rsidP="00116E4D">
      <w:pPr>
        <w:ind w:left="284"/>
        <w:rPr>
          <w:rFonts w:cs="Arial"/>
          <w:b/>
          <w:sz w:val="21"/>
          <w:szCs w:val="21"/>
        </w:rPr>
      </w:pPr>
    </w:p>
    <w:p w14:paraId="212C4599" w14:textId="77777777" w:rsidR="00194107" w:rsidRPr="00D715CA" w:rsidRDefault="00194107" w:rsidP="00116E4D">
      <w:pPr>
        <w:ind w:left="284"/>
        <w:rPr>
          <w:rFonts w:cs="Arial"/>
          <w:b/>
          <w:sz w:val="21"/>
          <w:szCs w:val="21"/>
        </w:rPr>
      </w:pPr>
    </w:p>
    <w:p w14:paraId="7696DB3F" w14:textId="77777777" w:rsidR="00194107" w:rsidRPr="00D715CA" w:rsidRDefault="00194107" w:rsidP="00116E4D">
      <w:pPr>
        <w:ind w:left="284"/>
        <w:rPr>
          <w:rFonts w:cs="Arial"/>
          <w:b/>
          <w:sz w:val="21"/>
          <w:szCs w:val="21"/>
        </w:rPr>
      </w:pPr>
    </w:p>
    <w:p w14:paraId="28AB1DB1" w14:textId="77777777" w:rsidR="00194107" w:rsidRPr="00D715CA" w:rsidRDefault="00194107" w:rsidP="00116E4D">
      <w:pPr>
        <w:ind w:left="284"/>
        <w:rPr>
          <w:rFonts w:cs="Arial"/>
          <w:b/>
          <w:sz w:val="21"/>
          <w:szCs w:val="21"/>
        </w:rPr>
      </w:pPr>
    </w:p>
    <w:p w14:paraId="34CD8DFC" w14:textId="77777777" w:rsidR="00194107" w:rsidRPr="00D715CA" w:rsidRDefault="00194107" w:rsidP="00116E4D">
      <w:pPr>
        <w:ind w:left="284"/>
        <w:rPr>
          <w:rFonts w:cs="Arial"/>
          <w:b/>
          <w:sz w:val="21"/>
          <w:szCs w:val="21"/>
        </w:rPr>
      </w:pPr>
    </w:p>
    <w:p w14:paraId="6A0FBCB6" w14:textId="77777777" w:rsidR="00194107" w:rsidRPr="00D715CA" w:rsidRDefault="00194107" w:rsidP="00116E4D">
      <w:pPr>
        <w:ind w:left="284"/>
        <w:rPr>
          <w:rFonts w:cs="Arial"/>
          <w:b/>
          <w:sz w:val="21"/>
          <w:szCs w:val="21"/>
        </w:rPr>
      </w:pPr>
    </w:p>
    <w:p w14:paraId="18D56187" w14:textId="77777777" w:rsidR="00194107" w:rsidRPr="00D715CA" w:rsidRDefault="00194107" w:rsidP="00116E4D">
      <w:pPr>
        <w:ind w:left="284"/>
        <w:rPr>
          <w:rFonts w:cs="Arial"/>
          <w:b/>
          <w:sz w:val="21"/>
          <w:szCs w:val="21"/>
        </w:rPr>
      </w:pPr>
    </w:p>
    <w:p w14:paraId="424C0B12" w14:textId="77777777" w:rsidR="00194107" w:rsidRPr="00D715CA" w:rsidRDefault="00194107" w:rsidP="00116E4D">
      <w:pPr>
        <w:ind w:left="284"/>
        <w:rPr>
          <w:rFonts w:cs="Arial"/>
          <w:b/>
          <w:sz w:val="21"/>
          <w:szCs w:val="21"/>
        </w:rPr>
      </w:pPr>
    </w:p>
    <w:p w14:paraId="27EC3C6D" w14:textId="77777777" w:rsidR="00194107" w:rsidRPr="00D715CA" w:rsidRDefault="00194107" w:rsidP="00116E4D">
      <w:pPr>
        <w:ind w:left="284"/>
        <w:rPr>
          <w:rFonts w:cs="Arial"/>
          <w:b/>
          <w:sz w:val="21"/>
          <w:szCs w:val="21"/>
        </w:rPr>
      </w:pPr>
    </w:p>
    <w:p w14:paraId="4B98EA77" w14:textId="77777777" w:rsidR="00194107" w:rsidRPr="00D715CA" w:rsidRDefault="00194107" w:rsidP="00116E4D">
      <w:pPr>
        <w:ind w:left="284"/>
        <w:rPr>
          <w:rFonts w:cs="Arial"/>
          <w:b/>
          <w:sz w:val="21"/>
          <w:szCs w:val="21"/>
        </w:rPr>
      </w:pPr>
    </w:p>
    <w:p w14:paraId="5BCF70E1" w14:textId="77777777" w:rsidR="00194107" w:rsidRPr="00D715CA" w:rsidRDefault="00194107" w:rsidP="00116E4D">
      <w:pPr>
        <w:ind w:left="284"/>
        <w:rPr>
          <w:rFonts w:cs="Arial"/>
          <w:b/>
          <w:sz w:val="21"/>
          <w:szCs w:val="21"/>
        </w:rPr>
      </w:pPr>
    </w:p>
    <w:p w14:paraId="30E613A5" w14:textId="77777777" w:rsidR="00194107" w:rsidRPr="00D715CA" w:rsidRDefault="00194107" w:rsidP="00116E4D">
      <w:pPr>
        <w:ind w:left="284"/>
        <w:rPr>
          <w:rFonts w:cs="Arial"/>
          <w:b/>
          <w:sz w:val="21"/>
          <w:szCs w:val="21"/>
        </w:rPr>
      </w:pPr>
    </w:p>
    <w:p w14:paraId="777D7147" w14:textId="77777777" w:rsidR="00194107" w:rsidRPr="00D715CA" w:rsidRDefault="00194107" w:rsidP="00116E4D">
      <w:pPr>
        <w:ind w:left="284"/>
        <w:rPr>
          <w:rFonts w:cs="Arial"/>
          <w:b/>
          <w:sz w:val="21"/>
          <w:szCs w:val="21"/>
        </w:rPr>
      </w:pPr>
    </w:p>
    <w:p w14:paraId="2E6520BC" w14:textId="77777777" w:rsidR="00194107" w:rsidRPr="00D715CA" w:rsidRDefault="00194107" w:rsidP="00116E4D">
      <w:pPr>
        <w:ind w:left="284"/>
        <w:rPr>
          <w:rFonts w:cs="Arial"/>
          <w:b/>
          <w:sz w:val="21"/>
          <w:szCs w:val="21"/>
        </w:rPr>
      </w:pPr>
    </w:p>
    <w:p w14:paraId="04149336" w14:textId="77777777" w:rsidR="00194107" w:rsidRPr="00D715CA" w:rsidRDefault="00194107" w:rsidP="00116E4D">
      <w:pPr>
        <w:ind w:left="284"/>
        <w:rPr>
          <w:rFonts w:cs="Arial"/>
          <w:b/>
          <w:sz w:val="21"/>
          <w:szCs w:val="21"/>
        </w:rPr>
      </w:pPr>
    </w:p>
    <w:p w14:paraId="65560DEE" w14:textId="77777777" w:rsidR="00194107" w:rsidRPr="00D715CA" w:rsidRDefault="00194107" w:rsidP="00116E4D">
      <w:pPr>
        <w:ind w:left="284"/>
        <w:rPr>
          <w:rFonts w:cs="Arial"/>
          <w:b/>
          <w:sz w:val="21"/>
          <w:szCs w:val="21"/>
        </w:rPr>
      </w:pPr>
    </w:p>
    <w:p w14:paraId="217FC86D" w14:textId="77777777" w:rsidR="00074117" w:rsidRDefault="00074117" w:rsidP="00116E4D">
      <w:pPr>
        <w:ind w:left="284"/>
        <w:rPr>
          <w:rFonts w:cs="Arial"/>
          <w:b/>
          <w:sz w:val="21"/>
          <w:szCs w:val="21"/>
        </w:rPr>
      </w:pPr>
    </w:p>
    <w:p w14:paraId="06896EAA" w14:textId="77777777" w:rsidR="00D715CA" w:rsidRDefault="00D715CA" w:rsidP="00116E4D">
      <w:pPr>
        <w:ind w:left="284"/>
        <w:rPr>
          <w:rFonts w:cs="Arial"/>
          <w:b/>
          <w:sz w:val="21"/>
          <w:szCs w:val="21"/>
        </w:rPr>
      </w:pPr>
    </w:p>
    <w:p w14:paraId="4D7A5E10" w14:textId="77777777" w:rsidR="00D715CA" w:rsidRDefault="00D715CA" w:rsidP="00116E4D">
      <w:pPr>
        <w:ind w:left="284"/>
        <w:rPr>
          <w:rFonts w:cs="Arial"/>
          <w:b/>
          <w:sz w:val="21"/>
          <w:szCs w:val="21"/>
        </w:rPr>
      </w:pPr>
    </w:p>
    <w:p w14:paraId="018C28F5" w14:textId="77777777" w:rsidR="00D715CA" w:rsidRDefault="00D715CA" w:rsidP="00116E4D">
      <w:pPr>
        <w:ind w:left="284"/>
        <w:rPr>
          <w:rFonts w:cs="Arial"/>
          <w:b/>
          <w:sz w:val="21"/>
          <w:szCs w:val="21"/>
        </w:rPr>
      </w:pPr>
    </w:p>
    <w:p w14:paraId="5876A078" w14:textId="77777777" w:rsidR="00D715CA" w:rsidRDefault="00D715CA" w:rsidP="00116E4D">
      <w:pPr>
        <w:ind w:left="284"/>
        <w:rPr>
          <w:rFonts w:cs="Arial"/>
          <w:b/>
          <w:sz w:val="21"/>
          <w:szCs w:val="21"/>
        </w:rPr>
      </w:pPr>
    </w:p>
    <w:p w14:paraId="75FE0948" w14:textId="77777777" w:rsidR="00D715CA" w:rsidRDefault="00D715CA" w:rsidP="00116E4D">
      <w:pPr>
        <w:ind w:left="284"/>
        <w:rPr>
          <w:rFonts w:cs="Arial"/>
          <w:b/>
          <w:sz w:val="21"/>
          <w:szCs w:val="21"/>
        </w:rPr>
      </w:pPr>
    </w:p>
    <w:p w14:paraId="60FDA360" w14:textId="77777777" w:rsidR="00D715CA" w:rsidRPr="00D715CA" w:rsidRDefault="00D715CA" w:rsidP="00116E4D">
      <w:pPr>
        <w:ind w:left="284"/>
        <w:rPr>
          <w:rFonts w:cs="Arial"/>
          <w:b/>
          <w:sz w:val="21"/>
          <w:szCs w:val="21"/>
        </w:rPr>
      </w:pPr>
    </w:p>
    <w:p w14:paraId="34430CA9" w14:textId="458539F1" w:rsidR="00116E4D" w:rsidRPr="00DE07FD" w:rsidRDefault="00D715CA" w:rsidP="00116E4D">
      <w:pPr>
        <w:ind w:left="284"/>
        <w:rPr>
          <w:rFonts w:cs="Arial"/>
          <w:b/>
          <w:sz w:val="22"/>
        </w:rPr>
      </w:pPr>
      <w:r w:rsidRPr="00DE07FD">
        <w:rPr>
          <w:rFonts w:cs="Arial"/>
          <w:b/>
          <w:sz w:val="22"/>
        </w:rPr>
        <w:lastRenderedPageBreak/>
        <w:t xml:space="preserve"> </w:t>
      </w:r>
      <w:r w:rsidR="00116E4D" w:rsidRPr="00DE07FD">
        <w:rPr>
          <w:rFonts w:cs="Arial"/>
          <w:b/>
          <w:sz w:val="22"/>
        </w:rPr>
        <w:t>Supporting information</w:t>
      </w:r>
    </w:p>
    <w:p w14:paraId="3DB0EC7D" w14:textId="77777777" w:rsidR="003C2502" w:rsidRPr="00D715CA" w:rsidRDefault="003C2502" w:rsidP="00116E4D">
      <w:pPr>
        <w:ind w:left="284"/>
        <w:rPr>
          <w:rFonts w:cs="Arial"/>
          <w:b/>
          <w:sz w:val="21"/>
          <w:szCs w:val="21"/>
        </w:rPr>
      </w:pPr>
    </w:p>
    <w:tbl>
      <w:tblPr>
        <w:tblW w:w="0" w:type="auto"/>
        <w:tblInd w:w="378" w:type="dxa"/>
        <w:tblCellMar>
          <w:left w:w="0" w:type="dxa"/>
          <w:right w:w="0" w:type="dxa"/>
        </w:tblCellMar>
        <w:tblLook w:val="04A0" w:firstRow="1" w:lastRow="0" w:firstColumn="1" w:lastColumn="0" w:noHBand="0" w:noVBand="1"/>
      </w:tblPr>
      <w:tblGrid>
        <w:gridCol w:w="9157"/>
        <w:gridCol w:w="921"/>
      </w:tblGrid>
      <w:tr w:rsidR="00840246" w:rsidRPr="00D715CA" w14:paraId="4F73DF3D" w14:textId="77777777" w:rsidTr="00751D6E">
        <w:tc>
          <w:tcPr>
            <w:tcW w:w="1030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985DCC8" w14:textId="77777777" w:rsidR="00840246" w:rsidRPr="00D715CA" w:rsidRDefault="00840246" w:rsidP="00751D6E">
            <w:pPr>
              <w:tabs>
                <w:tab w:val="left" w:pos="4490"/>
              </w:tabs>
              <w:spacing w:before="120" w:after="120"/>
              <w:rPr>
                <w:rFonts w:cs="Arial"/>
                <w:b/>
                <w:bCs/>
                <w:sz w:val="21"/>
                <w:szCs w:val="21"/>
              </w:rPr>
            </w:pPr>
            <w:r w:rsidRPr="00D715CA">
              <w:rPr>
                <w:rFonts w:cs="Arial"/>
                <w:b/>
                <w:bCs/>
                <w:sz w:val="21"/>
                <w:szCs w:val="21"/>
              </w:rPr>
              <w:t>Driving classification</w:t>
            </w:r>
          </w:p>
        </w:tc>
      </w:tr>
      <w:tr w:rsidR="00840246" w:rsidRPr="00D715CA" w14:paraId="64996E75" w14:textId="77777777" w:rsidTr="00751D6E">
        <w:trPr>
          <w:trHeight w:val="3428"/>
        </w:trPr>
        <w:tc>
          <w:tcPr>
            <w:tcW w:w="9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8074B" w14:textId="77777777" w:rsidR="00840246" w:rsidRPr="00D715CA" w:rsidRDefault="00840246" w:rsidP="00751D6E">
            <w:pPr>
              <w:tabs>
                <w:tab w:val="left" w:pos="4490"/>
              </w:tabs>
              <w:spacing w:before="24"/>
              <w:ind w:right="-20"/>
              <w:rPr>
                <w:rFonts w:cs="Arial"/>
                <w:b/>
                <w:bCs/>
                <w:spacing w:val="-3"/>
                <w:sz w:val="21"/>
                <w:szCs w:val="21"/>
              </w:rPr>
            </w:pPr>
            <w:r w:rsidRPr="00D715CA">
              <w:rPr>
                <w:rFonts w:cs="Arial"/>
                <w:b/>
                <w:bCs/>
                <w:spacing w:val="-3"/>
                <w:sz w:val="21"/>
                <w:szCs w:val="21"/>
              </w:rPr>
              <w:t>Occasional driver</w:t>
            </w:r>
          </w:p>
          <w:p w14:paraId="054CA3D0" w14:textId="77777777" w:rsidR="00840246" w:rsidRPr="00D715CA" w:rsidRDefault="00840246" w:rsidP="00751D6E">
            <w:pPr>
              <w:tabs>
                <w:tab w:val="left" w:pos="4490"/>
              </w:tabs>
              <w:spacing w:before="24"/>
              <w:ind w:right="-20"/>
              <w:rPr>
                <w:rFonts w:cs="Arial"/>
                <w:spacing w:val="-3"/>
                <w:sz w:val="21"/>
                <w:szCs w:val="21"/>
              </w:rPr>
            </w:pPr>
            <w:r w:rsidRPr="00D715CA">
              <w:rPr>
                <w:rFonts w:cs="Arial"/>
                <w:spacing w:val="-3"/>
                <w:sz w:val="21"/>
                <w:szCs w:val="21"/>
              </w:rPr>
              <w:t>A valid UK driving licence is not required.  Occasionally may need to travel to different locations in order to undertake the duties of the role.</w:t>
            </w:r>
          </w:p>
          <w:p w14:paraId="683514B0" w14:textId="77777777" w:rsidR="00840246" w:rsidRPr="00D715CA" w:rsidRDefault="00840246" w:rsidP="00751D6E">
            <w:pPr>
              <w:tabs>
                <w:tab w:val="left" w:pos="4490"/>
              </w:tabs>
              <w:spacing w:before="24"/>
              <w:ind w:right="-20"/>
              <w:rPr>
                <w:rFonts w:cs="Arial"/>
                <w:spacing w:val="-3"/>
                <w:sz w:val="21"/>
                <w:szCs w:val="21"/>
              </w:rPr>
            </w:pPr>
          </w:p>
          <w:p w14:paraId="576791A2" w14:textId="77777777" w:rsidR="00840246" w:rsidRPr="00D715CA" w:rsidRDefault="00840246" w:rsidP="00751D6E">
            <w:pPr>
              <w:tabs>
                <w:tab w:val="left" w:pos="4490"/>
              </w:tabs>
              <w:spacing w:before="24"/>
              <w:ind w:right="-20"/>
              <w:rPr>
                <w:rFonts w:cs="Arial"/>
                <w:b/>
                <w:bCs/>
                <w:spacing w:val="-3"/>
                <w:sz w:val="21"/>
                <w:szCs w:val="21"/>
              </w:rPr>
            </w:pPr>
            <w:r w:rsidRPr="00D715CA">
              <w:rPr>
                <w:rFonts w:cs="Arial"/>
                <w:b/>
                <w:bCs/>
                <w:spacing w:val="-3"/>
                <w:sz w:val="21"/>
                <w:szCs w:val="21"/>
              </w:rPr>
              <w:t>Regular Driver</w:t>
            </w:r>
          </w:p>
          <w:p w14:paraId="3B4ACAB2" w14:textId="77777777" w:rsidR="00840246" w:rsidRPr="00D715CA" w:rsidRDefault="00840246" w:rsidP="00751D6E">
            <w:pPr>
              <w:tabs>
                <w:tab w:val="left" w:pos="4490"/>
              </w:tabs>
              <w:rPr>
                <w:rFonts w:cs="Arial"/>
                <w:sz w:val="21"/>
                <w:szCs w:val="21"/>
              </w:rPr>
            </w:pPr>
            <w:r w:rsidRPr="00D715CA">
              <w:rPr>
                <w:rFonts w:cs="Arial"/>
                <w:spacing w:val="-3"/>
                <w:sz w:val="21"/>
                <w:szCs w:val="21"/>
              </w:rPr>
              <w:t>Must hold a valid UK driving licence (with no more than 6 penalty points) and have access to either their own car or a pool car in order to undertake the duties of the role</w:t>
            </w:r>
            <w:r w:rsidRPr="00D715CA">
              <w:rPr>
                <w:rFonts w:cs="Arial"/>
                <w:sz w:val="21"/>
                <w:szCs w:val="21"/>
              </w:rPr>
              <w:t xml:space="preserve"> unless other forms of transport are available and viable to perform the role, including public transport. Or a reasonable adjustment has been agreed. </w:t>
            </w:r>
          </w:p>
          <w:p w14:paraId="3F4ED625" w14:textId="77777777" w:rsidR="00840246" w:rsidRPr="00D715CA" w:rsidRDefault="00840246" w:rsidP="00751D6E">
            <w:pPr>
              <w:tabs>
                <w:tab w:val="left" w:pos="4490"/>
              </w:tabs>
              <w:spacing w:before="24"/>
              <w:ind w:right="-20"/>
              <w:rPr>
                <w:rFonts w:cs="Arial"/>
                <w:spacing w:val="-3"/>
                <w:sz w:val="21"/>
                <w:szCs w:val="21"/>
              </w:rPr>
            </w:pPr>
          </w:p>
          <w:p w14:paraId="4E7A2E38" w14:textId="77777777" w:rsidR="00840246" w:rsidRPr="00D715CA" w:rsidRDefault="00840246" w:rsidP="00751D6E">
            <w:pPr>
              <w:tabs>
                <w:tab w:val="left" w:pos="4490"/>
              </w:tabs>
              <w:spacing w:before="24"/>
              <w:ind w:right="-20"/>
              <w:rPr>
                <w:rFonts w:cs="Arial"/>
                <w:b/>
                <w:bCs/>
                <w:spacing w:val="-3"/>
                <w:sz w:val="21"/>
                <w:szCs w:val="21"/>
              </w:rPr>
            </w:pPr>
            <w:r w:rsidRPr="00D715CA">
              <w:rPr>
                <w:rFonts w:cs="Arial"/>
                <w:b/>
                <w:bCs/>
                <w:spacing w:val="-3"/>
                <w:sz w:val="21"/>
                <w:szCs w:val="21"/>
              </w:rPr>
              <w:t>Required Driver</w:t>
            </w:r>
          </w:p>
          <w:p w14:paraId="404BFFF2" w14:textId="77777777" w:rsidR="00840246" w:rsidRPr="00D715CA" w:rsidRDefault="00840246" w:rsidP="00751D6E">
            <w:pPr>
              <w:tabs>
                <w:tab w:val="left" w:pos="4490"/>
              </w:tabs>
              <w:spacing w:before="24"/>
              <w:ind w:right="-20"/>
              <w:rPr>
                <w:rFonts w:cs="Arial"/>
                <w:spacing w:val="-3"/>
                <w:sz w:val="21"/>
                <w:szCs w:val="21"/>
              </w:rPr>
            </w:pPr>
            <w:r w:rsidRPr="00D715CA">
              <w:rPr>
                <w:rFonts w:cs="Arial"/>
                <w:spacing w:val="-3"/>
                <w:sz w:val="21"/>
                <w:szCs w:val="21"/>
              </w:rPr>
              <w:t>Must hold a valid UK driving licence (with no more than 3 penalty points) and will drive a vehicle supplied by the Council in order to undertake the duties of the role.</w:t>
            </w:r>
          </w:p>
          <w:p w14:paraId="3EA6CC71" w14:textId="77777777" w:rsidR="00840246" w:rsidRPr="00D715CA" w:rsidRDefault="00840246" w:rsidP="00751D6E">
            <w:pPr>
              <w:tabs>
                <w:tab w:val="left" w:pos="4490"/>
              </w:tabs>
              <w:spacing w:before="24"/>
              <w:ind w:right="-20"/>
              <w:rPr>
                <w:rFonts w:cs="Arial"/>
                <w:spacing w:val="-3"/>
                <w:sz w:val="21"/>
                <w:szCs w:val="21"/>
              </w:rPr>
            </w:pPr>
          </w:p>
          <w:p w14:paraId="1FFDE99D" w14:textId="77777777" w:rsidR="00840246" w:rsidRPr="00D715CA" w:rsidRDefault="00840246" w:rsidP="00751D6E">
            <w:pPr>
              <w:tabs>
                <w:tab w:val="left" w:pos="4490"/>
              </w:tabs>
              <w:spacing w:before="24"/>
              <w:ind w:right="-20"/>
              <w:rPr>
                <w:rFonts w:cs="Arial"/>
                <w:spacing w:val="-3"/>
                <w:sz w:val="21"/>
                <w:szCs w:val="21"/>
              </w:rPr>
            </w:pPr>
            <w:r w:rsidRPr="00D715CA">
              <w:rPr>
                <w:rFonts w:cs="Arial"/>
                <w:spacing w:val="-3"/>
                <w:sz w:val="21"/>
                <w:szCs w:val="21"/>
              </w:rPr>
              <w:t>Employees should refer to the Corporate Driving at Work policy for further information.</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7E85A" w14:textId="77777777" w:rsidR="00840246" w:rsidRPr="00D715CA" w:rsidRDefault="00840246" w:rsidP="00751D6E">
            <w:pPr>
              <w:tabs>
                <w:tab w:val="left" w:pos="4490"/>
              </w:tabs>
              <w:spacing w:after="120"/>
              <w:rPr>
                <w:rFonts w:cs="Arial"/>
                <w:sz w:val="21"/>
                <w:szCs w:val="21"/>
              </w:rPr>
            </w:pPr>
          </w:p>
          <w:p w14:paraId="4399A700" w14:textId="3E497B16" w:rsidR="00840246" w:rsidRPr="00D715CA" w:rsidRDefault="00840246" w:rsidP="00751D6E">
            <w:pPr>
              <w:tabs>
                <w:tab w:val="left" w:pos="4490"/>
              </w:tabs>
              <w:spacing w:after="120"/>
              <w:jc w:val="center"/>
              <w:rPr>
                <w:rFonts w:cs="Arial"/>
                <w:sz w:val="21"/>
                <w:szCs w:val="21"/>
              </w:rPr>
            </w:pPr>
            <w:r w:rsidRPr="00D715CA">
              <w:rPr>
                <w:rFonts w:cs="Arial"/>
                <w:sz w:val="21"/>
                <w:szCs w:val="21"/>
              </w:rPr>
              <w:fldChar w:fldCharType="begin">
                <w:ffData>
                  <w:name w:val=""/>
                  <w:enabled/>
                  <w:calcOnExit w:val="0"/>
                  <w:checkBox>
                    <w:sizeAuto/>
                    <w:default w:val="1"/>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78A890D3" w14:textId="77777777" w:rsidR="00840246" w:rsidRPr="00D715CA" w:rsidRDefault="00840246" w:rsidP="00751D6E">
            <w:pPr>
              <w:tabs>
                <w:tab w:val="left" w:pos="4490"/>
              </w:tabs>
              <w:spacing w:after="120"/>
              <w:jc w:val="center"/>
              <w:rPr>
                <w:rFonts w:cs="Arial"/>
                <w:sz w:val="21"/>
                <w:szCs w:val="21"/>
              </w:rPr>
            </w:pPr>
          </w:p>
          <w:p w14:paraId="75C8E915" w14:textId="77777777" w:rsidR="00840246" w:rsidRPr="00D715CA" w:rsidRDefault="00840246" w:rsidP="00751D6E">
            <w:pPr>
              <w:tabs>
                <w:tab w:val="left" w:pos="4490"/>
              </w:tabs>
              <w:spacing w:after="120"/>
              <w:jc w:val="center"/>
              <w:rPr>
                <w:rFonts w:cs="Arial"/>
                <w:sz w:val="21"/>
                <w:szCs w:val="21"/>
              </w:rPr>
            </w:pPr>
          </w:p>
          <w:p w14:paraId="37A2C357" w14:textId="77777777" w:rsidR="00840246" w:rsidRPr="00D715CA" w:rsidRDefault="00840246" w:rsidP="00751D6E">
            <w:pPr>
              <w:tabs>
                <w:tab w:val="left" w:pos="4490"/>
              </w:tabs>
              <w:spacing w:after="120"/>
              <w:jc w:val="center"/>
              <w:rPr>
                <w:rFonts w:cs="Arial"/>
                <w:sz w:val="21"/>
                <w:szCs w:val="21"/>
              </w:rPr>
            </w:pPr>
            <w:r w:rsidRPr="00D715CA">
              <w:rPr>
                <w:rFonts w:cs="Arial"/>
                <w:sz w:val="21"/>
                <w:szCs w:val="21"/>
              </w:rPr>
              <w:fldChar w:fldCharType="begin">
                <w:ffData>
                  <w:name w:val="Check1"/>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7A2CAC0E" w14:textId="77777777" w:rsidR="00840246" w:rsidRPr="00D715CA" w:rsidRDefault="00840246" w:rsidP="00751D6E">
            <w:pPr>
              <w:tabs>
                <w:tab w:val="left" w:pos="4490"/>
              </w:tabs>
              <w:spacing w:after="120"/>
              <w:jc w:val="center"/>
              <w:rPr>
                <w:rFonts w:cs="Arial"/>
                <w:sz w:val="21"/>
                <w:szCs w:val="21"/>
              </w:rPr>
            </w:pPr>
          </w:p>
          <w:p w14:paraId="1ED191EB" w14:textId="77777777" w:rsidR="00840246" w:rsidRPr="00D715CA" w:rsidRDefault="00840246" w:rsidP="00751D6E">
            <w:pPr>
              <w:tabs>
                <w:tab w:val="left" w:pos="4490"/>
              </w:tabs>
              <w:spacing w:after="120"/>
              <w:jc w:val="center"/>
              <w:rPr>
                <w:rFonts w:cs="Arial"/>
                <w:sz w:val="21"/>
                <w:szCs w:val="21"/>
              </w:rPr>
            </w:pPr>
          </w:p>
          <w:p w14:paraId="68D7AF86" w14:textId="77777777" w:rsidR="00840246" w:rsidRPr="00D715CA" w:rsidRDefault="00840246" w:rsidP="00751D6E">
            <w:pPr>
              <w:tabs>
                <w:tab w:val="left" w:pos="4490"/>
              </w:tabs>
              <w:spacing w:after="120"/>
              <w:jc w:val="center"/>
              <w:rPr>
                <w:rFonts w:cs="Arial"/>
                <w:sz w:val="21"/>
                <w:szCs w:val="21"/>
              </w:rPr>
            </w:pPr>
          </w:p>
          <w:p w14:paraId="357588A3" w14:textId="77777777" w:rsidR="00840246" w:rsidRPr="00D715CA" w:rsidRDefault="00840246" w:rsidP="00751D6E">
            <w:pPr>
              <w:tabs>
                <w:tab w:val="left" w:pos="4490"/>
              </w:tabs>
              <w:spacing w:after="120"/>
              <w:jc w:val="center"/>
              <w:rPr>
                <w:rFonts w:cs="Arial"/>
                <w:sz w:val="21"/>
                <w:szCs w:val="21"/>
              </w:rPr>
            </w:pPr>
            <w:r w:rsidRPr="00D715CA">
              <w:rPr>
                <w:rFonts w:cs="Arial"/>
                <w:sz w:val="21"/>
                <w:szCs w:val="21"/>
              </w:rPr>
              <w:fldChar w:fldCharType="begin">
                <w:ffData>
                  <w:name w:val="Check1"/>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7907B0B3" w14:textId="77777777" w:rsidR="00840246" w:rsidRPr="00D715CA" w:rsidRDefault="00840246" w:rsidP="00751D6E">
            <w:pPr>
              <w:tabs>
                <w:tab w:val="left" w:pos="4490"/>
              </w:tabs>
              <w:spacing w:after="120"/>
              <w:jc w:val="center"/>
              <w:rPr>
                <w:rFonts w:cs="Arial"/>
                <w:sz w:val="21"/>
                <w:szCs w:val="21"/>
              </w:rPr>
            </w:pPr>
          </w:p>
          <w:p w14:paraId="3712BAEA" w14:textId="77777777" w:rsidR="00840246" w:rsidRPr="00D715CA" w:rsidRDefault="00840246" w:rsidP="00751D6E">
            <w:pPr>
              <w:tabs>
                <w:tab w:val="left" w:pos="4490"/>
              </w:tabs>
              <w:spacing w:after="120"/>
              <w:jc w:val="center"/>
              <w:rPr>
                <w:rFonts w:cs="Arial"/>
                <w:sz w:val="21"/>
                <w:szCs w:val="21"/>
              </w:rPr>
            </w:pPr>
          </w:p>
        </w:tc>
      </w:tr>
    </w:tbl>
    <w:p w14:paraId="22D0EFD7" w14:textId="77777777" w:rsidR="00116E4D" w:rsidRPr="00D715CA" w:rsidRDefault="00116E4D" w:rsidP="00116E4D">
      <w:pPr>
        <w:ind w:left="284"/>
        <w:rPr>
          <w:rFonts w:cs="Arial"/>
          <w:sz w:val="21"/>
          <w:szCs w:val="21"/>
        </w:rPr>
      </w:pPr>
    </w:p>
    <w:tbl>
      <w:tblPr>
        <w:tblStyle w:val="TableGrid"/>
        <w:tblW w:w="0" w:type="auto"/>
        <w:tblInd w:w="378" w:type="dxa"/>
        <w:tblLook w:val="04A0" w:firstRow="1" w:lastRow="0" w:firstColumn="1" w:lastColumn="0" w:noHBand="0" w:noVBand="1"/>
      </w:tblPr>
      <w:tblGrid>
        <w:gridCol w:w="9156"/>
        <w:gridCol w:w="922"/>
      </w:tblGrid>
      <w:tr w:rsidR="00116E4D" w:rsidRPr="00D715CA" w14:paraId="0FE308A1" w14:textId="77777777" w:rsidTr="00116E4D">
        <w:tc>
          <w:tcPr>
            <w:tcW w:w="10304" w:type="dxa"/>
            <w:gridSpan w:val="2"/>
            <w:shd w:val="clear" w:color="auto" w:fill="D9D9D9" w:themeFill="background1" w:themeFillShade="D9"/>
          </w:tcPr>
          <w:p w14:paraId="448DD2F6" w14:textId="77777777" w:rsidR="00116E4D" w:rsidRPr="00D715CA" w:rsidRDefault="00116E4D" w:rsidP="00116E4D">
            <w:pPr>
              <w:spacing w:before="120" w:after="120"/>
              <w:rPr>
                <w:rFonts w:cs="Arial"/>
                <w:b/>
                <w:sz w:val="21"/>
                <w:szCs w:val="21"/>
              </w:rPr>
            </w:pPr>
            <w:r w:rsidRPr="00D715CA">
              <w:rPr>
                <w:rFonts w:eastAsia="Calibri" w:cs="Arial"/>
                <w:b/>
                <w:sz w:val="21"/>
                <w:szCs w:val="21"/>
              </w:rPr>
              <w:t>Political restriction</w:t>
            </w:r>
          </w:p>
        </w:tc>
      </w:tr>
      <w:tr w:rsidR="00116E4D" w:rsidRPr="00D715CA" w14:paraId="3777E793" w14:textId="77777777" w:rsidTr="00116E4D">
        <w:trPr>
          <w:trHeight w:val="1352"/>
        </w:trPr>
        <w:tc>
          <w:tcPr>
            <w:tcW w:w="9369" w:type="dxa"/>
          </w:tcPr>
          <w:p w14:paraId="13CEB320" w14:textId="69A86404" w:rsidR="00116E4D" w:rsidRPr="00D715CA" w:rsidRDefault="00116E4D" w:rsidP="00116E4D">
            <w:pPr>
              <w:shd w:val="clear" w:color="auto" w:fill="FFFFFF"/>
              <w:spacing w:before="100" w:after="100"/>
              <w:rPr>
                <w:rFonts w:eastAsia="Calibri" w:cs="Arial"/>
                <w:sz w:val="21"/>
                <w:szCs w:val="21"/>
              </w:rPr>
            </w:pPr>
            <w:r w:rsidRPr="00D715CA">
              <w:rPr>
                <w:rFonts w:eastAsia="Arial" w:cs="Arial"/>
                <w:bCs/>
                <w:spacing w:val="-3"/>
                <w:sz w:val="21"/>
                <w:szCs w:val="21"/>
              </w:rPr>
              <w:t xml:space="preserve">This role is politically restricted.  </w:t>
            </w:r>
            <w:r w:rsidRPr="00D715CA">
              <w:rPr>
                <w:rFonts w:eastAsia="Calibri" w:cs="Arial"/>
                <w:sz w:val="21"/>
                <w:szCs w:val="21"/>
              </w:rPr>
              <w:t>The job holder is not permitted to undertake political activity involving standing for election as a member of parliament, as a member of the Scottish or Welsh Parliaments, or as a local councillor. The job holder is furthermore not permitted to canvass on behalf of a political party or a person who is already, or who seeks to be, a candidate.  In addition, they may not speak to the public or publish any written or artistic work that could give the impression they are advocating support for a political party</w:t>
            </w:r>
          </w:p>
        </w:tc>
        <w:tc>
          <w:tcPr>
            <w:tcW w:w="935" w:type="dxa"/>
          </w:tcPr>
          <w:p w14:paraId="7BBA93A9" w14:textId="77777777" w:rsidR="00116E4D" w:rsidRPr="00D715CA" w:rsidRDefault="00116E4D" w:rsidP="00116E4D">
            <w:pPr>
              <w:spacing w:before="100" w:after="100"/>
              <w:rPr>
                <w:rFonts w:cs="Arial"/>
                <w:sz w:val="21"/>
                <w:szCs w:val="21"/>
              </w:rPr>
            </w:pPr>
          </w:p>
          <w:p w14:paraId="3FBFADB6" w14:textId="77777777" w:rsidR="00116E4D" w:rsidRPr="00D715CA" w:rsidRDefault="00B46C19" w:rsidP="00116E4D">
            <w:pPr>
              <w:spacing w:before="100" w:after="100"/>
              <w:rPr>
                <w:rFonts w:cs="Arial"/>
                <w:sz w:val="21"/>
                <w:szCs w:val="21"/>
              </w:rPr>
            </w:pPr>
            <w:r w:rsidRPr="00D715CA">
              <w:rPr>
                <w:rFonts w:cs="Arial"/>
                <w:sz w:val="21"/>
                <w:szCs w:val="21"/>
              </w:rPr>
              <w:fldChar w:fldCharType="begin">
                <w:ffData>
                  <w:name w:val="Check4"/>
                  <w:enabled/>
                  <w:calcOnExit w:val="0"/>
                  <w:checkBox>
                    <w:sizeAuto/>
                    <w:default w:val="0"/>
                  </w:checkBox>
                </w:ffData>
              </w:fldChar>
            </w:r>
            <w:bookmarkStart w:id="0" w:name="Check4"/>
            <w:r w:rsidR="00116E4D"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bookmarkEnd w:id="0"/>
          </w:p>
        </w:tc>
      </w:tr>
      <w:tr w:rsidR="00116E4D" w:rsidRPr="00D715CA" w14:paraId="56CAD158" w14:textId="77777777" w:rsidTr="00116E4D">
        <w:trPr>
          <w:trHeight w:val="233"/>
        </w:trPr>
        <w:tc>
          <w:tcPr>
            <w:tcW w:w="9369" w:type="dxa"/>
          </w:tcPr>
          <w:p w14:paraId="0DFBBEAF" w14:textId="77777777" w:rsidR="00116E4D" w:rsidRPr="00D715CA" w:rsidRDefault="00116E4D" w:rsidP="00840246">
            <w:pPr>
              <w:widowControl w:val="0"/>
              <w:spacing w:before="60" w:after="60" w:line="276" w:lineRule="auto"/>
              <w:ind w:right="-20"/>
              <w:rPr>
                <w:rFonts w:eastAsia="Arial" w:cs="Arial"/>
                <w:bCs/>
                <w:spacing w:val="-3"/>
                <w:sz w:val="21"/>
                <w:szCs w:val="21"/>
              </w:rPr>
            </w:pPr>
            <w:r w:rsidRPr="00D715CA">
              <w:rPr>
                <w:rFonts w:eastAsia="Arial" w:cs="Arial"/>
                <w:bCs/>
                <w:spacing w:val="-3"/>
                <w:sz w:val="21"/>
                <w:szCs w:val="21"/>
              </w:rPr>
              <w:t>This role is not politically restricted</w:t>
            </w:r>
          </w:p>
        </w:tc>
        <w:tc>
          <w:tcPr>
            <w:tcW w:w="935" w:type="dxa"/>
          </w:tcPr>
          <w:p w14:paraId="0DCEEF9B" w14:textId="77777777" w:rsidR="00116E4D" w:rsidRPr="00D715CA" w:rsidRDefault="00522C14" w:rsidP="00840246">
            <w:pPr>
              <w:spacing w:before="60" w:after="60"/>
              <w:rPr>
                <w:rFonts w:cs="Arial"/>
                <w:sz w:val="21"/>
                <w:szCs w:val="21"/>
              </w:rPr>
            </w:pPr>
            <w:r w:rsidRPr="00D715CA">
              <w:rPr>
                <w:rFonts w:cs="Arial"/>
                <w:sz w:val="21"/>
                <w:szCs w:val="21"/>
              </w:rPr>
              <w:fldChar w:fldCharType="begin">
                <w:ffData>
                  <w:name w:val="Check5"/>
                  <w:enabled/>
                  <w:calcOnExit w:val="0"/>
                  <w:checkBox>
                    <w:sizeAuto/>
                    <w:default w:val="1"/>
                  </w:checkBox>
                </w:ffData>
              </w:fldChar>
            </w:r>
            <w:bookmarkStart w:id="1" w:name="Check5"/>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bookmarkEnd w:id="1"/>
          </w:p>
        </w:tc>
      </w:tr>
    </w:tbl>
    <w:p w14:paraId="211AB987" w14:textId="77777777" w:rsidR="00116E4D" w:rsidRPr="00D715CA" w:rsidRDefault="00116E4D" w:rsidP="00116E4D">
      <w:pPr>
        <w:ind w:left="284"/>
        <w:rPr>
          <w:rFonts w:cs="Arial"/>
          <w:sz w:val="21"/>
          <w:szCs w:val="21"/>
        </w:rPr>
      </w:pPr>
    </w:p>
    <w:tbl>
      <w:tblPr>
        <w:tblStyle w:val="TableGrid"/>
        <w:tblW w:w="0" w:type="auto"/>
        <w:tblInd w:w="378" w:type="dxa"/>
        <w:tblLook w:val="04A0" w:firstRow="1" w:lastRow="0" w:firstColumn="1" w:lastColumn="0" w:noHBand="0" w:noVBand="1"/>
      </w:tblPr>
      <w:tblGrid>
        <w:gridCol w:w="9156"/>
        <w:gridCol w:w="922"/>
      </w:tblGrid>
      <w:tr w:rsidR="00116E4D" w:rsidRPr="00D715CA" w14:paraId="1DE67E59" w14:textId="77777777" w:rsidTr="00116E4D">
        <w:tc>
          <w:tcPr>
            <w:tcW w:w="10304" w:type="dxa"/>
            <w:gridSpan w:val="2"/>
            <w:shd w:val="clear" w:color="auto" w:fill="D9D9D9" w:themeFill="background1" w:themeFillShade="D9"/>
          </w:tcPr>
          <w:p w14:paraId="194C4457" w14:textId="77777777" w:rsidR="00116E4D" w:rsidRPr="00D715CA" w:rsidRDefault="00116E4D" w:rsidP="00116E4D">
            <w:pPr>
              <w:spacing w:before="120" w:after="120"/>
              <w:rPr>
                <w:rFonts w:cs="Arial"/>
                <w:b/>
                <w:sz w:val="21"/>
                <w:szCs w:val="21"/>
              </w:rPr>
            </w:pPr>
            <w:r w:rsidRPr="00D715CA">
              <w:rPr>
                <w:rFonts w:eastAsia="Calibri" w:cs="Arial"/>
                <w:b/>
                <w:sz w:val="21"/>
                <w:szCs w:val="21"/>
              </w:rPr>
              <w:t>Professional fees and related occupational costs</w:t>
            </w:r>
          </w:p>
        </w:tc>
      </w:tr>
      <w:tr w:rsidR="00116E4D" w:rsidRPr="00D715CA" w14:paraId="7B4AFC3A" w14:textId="77777777" w:rsidTr="00116E4D">
        <w:trPr>
          <w:trHeight w:val="1088"/>
        </w:trPr>
        <w:tc>
          <w:tcPr>
            <w:tcW w:w="9369" w:type="dxa"/>
          </w:tcPr>
          <w:p w14:paraId="2E89CD69" w14:textId="77777777" w:rsidR="00116E4D" w:rsidRPr="00D715CA" w:rsidRDefault="00116E4D" w:rsidP="00116E4D">
            <w:pPr>
              <w:shd w:val="clear" w:color="auto" w:fill="FFFFFF"/>
              <w:spacing w:before="100" w:after="100"/>
              <w:rPr>
                <w:rFonts w:eastAsia="Arial" w:cs="Arial"/>
                <w:bCs/>
                <w:spacing w:val="-3"/>
                <w:sz w:val="21"/>
                <w:szCs w:val="21"/>
              </w:rPr>
            </w:pPr>
            <w:r w:rsidRPr="00D715CA">
              <w:rPr>
                <w:rFonts w:cs="Arial"/>
                <w:sz w:val="21"/>
                <w:szCs w:val="21"/>
              </w:rPr>
              <w:t>As part of this role, or to support professional development, the job holder is required to be a member of a professional body or association. The job holder is responsible for payment of all professional fees, memberships, registrations or subscriptions and no reimbursement or contribution towards these will be provided by the council</w:t>
            </w:r>
          </w:p>
        </w:tc>
        <w:tc>
          <w:tcPr>
            <w:tcW w:w="935" w:type="dxa"/>
          </w:tcPr>
          <w:p w14:paraId="779A0E02" w14:textId="77777777" w:rsidR="00116E4D" w:rsidRPr="00D715CA" w:rsidRDefault="00116E4D" w:rsidP="00116E4D">
            <w:pPr>
              <w:spacing w:before="100" w:after="100"/>
              <w:rPr>
                <w:rFonts w:cs="Arial"/>
                <w:sz w:val="21"/>
                <w:szCs w:val="21"/>
              </w:rPr>
            </w:pPr>
          </w:p>
          <w:p w14:paraId="6C184CE6" w14:textId="77777777" w:rsidR="00116E4D" w:rsidRPr="00D715CA" w:rsidRDefault="00B46C19" w:rsidP="00116E4D">
            <w:pPr>
              <w:spacing w:before="100" w:after="100"/>
              <w:rPr>
                <w:rFonts w:cs="Arial"/>
                <w:sz w:val="21"/>
                <w:szCs w:val="21"/>
              </w:rPr>
            </w:pPr>
            <w:r w:rsidRPr="00D715CA">
              <w:rPr>
                <w:rFonts w:cs="Arial"/>
                <w:sz w:val="21"/>
                <w:szCs w:val="21"/>
              </w:rPr>
              <w:fldChar w:fldCharType="begin">
                <w:ffData>
                  <w:name w:val="Check4"/>
                  <w:enabled/>
                  <w:calcOnExit w:val="0"/>
                  <w:checkBox>
                    <w:sizeAuto/>
                    <w:default w:val="0"/>
                  </w:checkBox>
                </w:ffData>
              </w:fldChar>
            </w:r>
            <w:r w:rsidR="00116E4D"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tc>
      </w:tr>
      <w:tr w:rsidR="00116E4D" w:rsidRPr="00D715CA" w14:paraId="29A9187C" w14:textId="77777777" w:rsidTr="00116E4D">
        <w:trPr>
          <w:trHeight w:val="332"/>
        </w:trPr>
        <w:tc>
          <w:tcPr>
            <w:tcW w:w="9369" w:type="dxa"/>
          </w:tcPr>
          <w:p w14:paraId="06BB33D6" w14:textId="77777777" w:rsidR="00116E4D" w:rsidRPr="00D715CA" w:rsidRDefault="00116E4D" w:rsidP="00840246">
            <w:pPr>
              <w:widowControl w:val="0"/>
              <w:spacing w:before="60" w:after="60" w:line="276" w:lineRule="auto"/>
              <w:ind w:right="-20"/>
              <w:rPr>
                <w:rFonts w:eastAsia="Arial" w:cs="Arial"/>
                <w:bCs/>
                <w:spacing w:val="-3"/>
                <w:sz w:val="21"/>
                <w:szCs w:val="21"/>
              </w:rPr>
            </w:pPr>
            <w:r w:rsidRPr="00D715CA">
              <w:rPr>
                <w:rFonts w:eastAsia="Arial" w:cs="Arial"/>
                <w:bCs/>
                <w:spacing w:val="-3"/>
                <w:sz w:val="21"/>
                <w:szCs w:val="21"/>
              </w:rPr>
              <w:t xml:space="preserve">This role does not have any professional or occupational membership requirements </w:t>
            </w:r>
          </w:p>
        </w:tc>
        <w:tc>
          <w:tcPr>
            <w:tcW w:w="935" w:type="dxa"/>
          </w:tcPr>
          <w:p w14:paraId="56C04878" w14:textId="77777777" w:rsidR="00116E4D" w:rsidRPr="00D715CA" w:rsidRDefault="00522C14" w:rsidP="00840246">
            <w:pPr>
              <w:spacing w:before="60" w:after="60"/>
              <w:rPr>
                <w:rFonts w:cs="Arial"/>
                <w:sz w:val="21"/>
                <w:szCs w:val="21"/>
              </w:rPr>
            </w:pPr>
            <w:r w:rsidRPr="00D715CA">
              <w:rPr>
                <w:rFonts w:cs="Arial"/>
                <w:sz w:val="21"/>
                <w:szCs w:val="21"/>
              </w:rPr>
              <w:fldChar w:fldCharType="begin">
                <w:ffData>
                  <w:name w:val=""/>
                  <w:enabled/>
                  <w:calcOnExit w:val="0"/>
                  <w:checkBox>
                    <w:sizeAuto/>
                    <w:default w:val="1"/>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tc>
      </w:tr>
    </w:tbl>
    <w:p w14:paraId="5A2F474D" w14:textId="77777777" w:rsidR="00840246" w:rsidRPr="00D715CA" w:rsidRDefault="00840246" w:rsidP="00840246">
      <w:pPr>
        <w:ind w:left="284"/>
        <w:rPr>
          <w:rFonts w:cs="Arial"/>
          <w:sz w:val="21"/>
          <w:szCs w:val="21"/>
        </w:rPr>
      </w:pPr>
    </w:p>
    <w:tbl>
      <w:tblPr>
        <w:tblStyle w:val="TableGrid"/>
        <w:tblW w:w="0" w:type="auto"/>
        <w:tblInd w:w="378" w:type="dxa"/>
        <w:tblLook w:val="04A0" w:firstRow="1" w:lastRow="0" w:firstColumn="1" w:lastColumn="0" w:noHBand="0" w:noVBand="1"/>
      </w:tblPr>
      <w:tblGrid>
        <w:gridCol w:w="9156"/>
        <w:gridCol w:w="922"/>
      </w:tblGrid>
      <w:tr w:rsidR="00840246" w:rsidRPr="00D715CA" w14:paraId="40DC37E4" w14:textId="77777777" w:rsidTr="00751D6E">
        <w:tc>
          <w:tcPr>
            <w:tcW w:w="10078" w:type="dxa"/>
            <w:gridSpan w:val="2"/>
            <w:shd w:val="clear" w:color="auto" w:fill="D9D9D9" w:themeFill="background1" w:themeFillShade="D9"/>
          </w:tcPr>
          <w:p w14:paraId="62CF2C1D" w14:textId="77777777" w:rsidR="00840246" w:rsidRPr="00D715CA" w:rsidRDefault="00840246" w:rsidP="00751D6E">
            <w:pPr>
              <w:spacing w:before="120" w:after="120"/>
              <w:rPr>
                <w:rFonts w:cs="Arial"/>
                <w:b/>
                <w:sz w:val="21"/>
                <w:szCs w:val="21"/>
              </w:rPr>
            </w:pPr>
            <w:bookmarkStart w:id="2" w:name="_Hlk31005378"/>
            <w:bookmarkStart w:id="3" w:name="_Hlk61343372"/>
            <w:r w:rsidRPr="00D715CA">
              <w:rPr>
                <w:rFonts w:eastAsia="Calibri" w:cs="Arial"/>
                <w:b/>
                <w:sz w:val="21"/>
                <w:szCs w:val="21"/>
              </w:rPr>
              <w:t>Clearances – Disclosure &amp; Barring Service (DBS)</w:t>
            </w:r>
          </w:p>
        </w:tc>
      </w:tr>
      <w:tr w:rsidR="00840246" w:rsidRPr="00D715CA" w14:paraId="4C30F3D4" w14:textId="77777777" w:rsidTr="00751D6E">
        <w:trPr>
          <w:trHeight w:val="866"/>
        </w:trPr>
        <w:tc>
          <w:tcPr>
            <w:tcW w:w="9156" w:type="dxa"/>
          </w:tcPr>
          <w:p w14:paraId="5B58FA1F" w14:textId="77777777" w:rsidR="00840246" w:rsidRPr="00D715CA" w:rsidRDefault="00840246" w:rsidP="00751D6E">
            <w:pPr>
              <w:widowControl w:val="0"/>
              <w:spacing w:before="24"/>
              <w:ind w:right="-20"/>
              <w:rPr>
                <w:rStyle w:val="Strong"/>
                <w:rFonts w:cs="Arial"/>
                <w:b w:val="0"/>
                <w:color w:val="000000"/>
                <w:sz w:val="21"/>
                <w:szCs w:val="21"/>
              </w:rPr>
            </w:pPr>
            <w:r w:rsidRPr="00D715CA">
              <w:rPr>
                <w:rStyle w:val="Strong"/>
                <w:rFonts w:cs="Arial"/>
                <w:b w:val="0"/>
                <w:color w:val="000000"/>
                <w:sz w:val="21"/>
                <w:szCs w:val="21"/>
              </w:rPr>
              <w:t>This role will be engaged in ‘regulated activity’ providing specific services relating to children or vulnerable adults and is subject to a Disclosure from the Disclosure and Barring Service.</w:t>
            </w:r>
          </w:p>
          <w:p w14:paraId="7F805E5C" w14:textId="77777777" w:rsidR="00840246" w:rsidRPr="00D715CA" w:rsidRDefault="00840246" w:rsidP="00751D6E">
            <w:pPr>
              <w:widowControl w:val="0"/>
              <w:spacing w:before="24"/>
              <w:ind w:right="-20"/>
              <w:rPr>
                <w:rFonts w:eastAsia="Arial" w:cs="Arial"/>
                <w:bCs/>
                <w:spacing w:val="-3"/>
                <w:sz w:val="21"/>
                <w:szCs w:val="21"/>
              </w:rPr>
            </w:pPr>
          </w:p>
          <w:p w14:paraId="7AB0ED39" w14:textId="77777777" w:rsidR="00840246" w:rsidRPr="00D715CA" w:rsidRDefault="00840246" w:rsidP="00751D6E">
            <w:pPr>
              <w:widowControl w:val="0"/>
              <w:spacing w:before="24"/>
              <w:ind w:right="-20"/>
              <w:rPr>
                <w:rFonts w:eastAsia="Arial" w:cs="Arial"/>
                <w:bCs/>
                <w:spacing w:val="-3"/>
                <w:sz w:val="21"/>
                <w:szCs w:val="21"/>
              </w:rPr>
            </w:pPr>
            <w:r w:rsidRPr="00D715CA">
              <w:rPr>
                <w:rFonts w:eastAsia="Arial" w:cs="Arial"/>
                <w:bCs/>
                <w:spacing w:val="-3"/>
                <w:sz w:val="21"/>
                <w:szCs w:val="21"/>
              </w:rPr>
              <w:t xml:space="preserve">This role is exempt from the Rehabilitation of Offenders Act 1974 and will require an </w:t>
            </w:r>
            <w:r w:rsidRPr="00D715CA">
              <w:rPr>
                <w:rFonts w:eastAsia="Arial" w:cs="Arial"/>
                <w:b/>
                <w:bCs/>
                <w:spacing w:val="-3"/>
                <w:sz w:val="21"/>
                <w:szCs w:val="21"/>
              </w:rPr>
              <w:t>Enhanced</w:t>
            </w:r>
            <w:r w:rsidRPr="00D715CA">
              <w:rPr>
                <w:rFonts w:eastAsia="Arial" w:cs="Arial"/>
                <w:bCs/>
                <w:spacing w:val="-3"/>
                <w:sz w:val="21"/>
                <w:szCs w:val="21"/>
              </w:rPr>
              <w:t xml:space="preserve"> DBS check before appointment can be confirmed.</w:t>
            </w:r>
          </w:p>
          <w:p w14:paraId="7089A302" w14:textId="77777777" w:rsidR="00840246" w:rsidRPr="00D715CA" w:rsidRDefault="00840246" w:rsidP="00751D6E">
            <w:pPr>
              <w:widowControl w:val="0"/>
              <w:spacing w:before="24"/>
              <w:ind w:right="-20"/>
              <w:rPr>
                <w:rFonts w:eastAsia="Arial" w:cs="Arial"/>
                <w:bCs/>
                <w:spacing w:val="-3"/>
                <w:sz w:val="21"/>
                <w:szCs w:val="21"/>
              </w:rPr>
            </w:pPr>
          </w:p>
          <w:p w14:paraId="6B3F74F1" w14:textId="77777777" w:rsidR="00840246" w:rsidRPr="00D715CA" w:rsidRDefault="00840246" w:rsidP="00751D6E">
            <w:pPr>
              <w:widowControl w:val="0"/>
              <w:spacing w:before="24"/>
              <w:ind w:right="-20"/>
              <w:rPr>
                <w:rFonts w:eastAsia="Arial" w:cs="Arial"/>
                <w:bCs/>
                <w:spacing w:val="-3"/>
                <w:sz w:val="21"/>
                <w:szCs w:val="21"/>
              </w:rPr>
            </w:pPr>
            <w:r w:rsidRPr="00D715CA">
              <w:rPr>
                <w:rFonts w:eastAsia="Arial" w:cs="Arial"/>
                <w:bCs/>
                <w:spacing w:val="-3"/>
                <w:sz w:val="21"/>
                <w:szCs w:val="21"/>
              </w:rPr>
              <w:t xml:space="preserve">This role is exempt from the Rehabilitation of Offenders Act 1974 and will require a </w:t>
            </w:r>
            <w:r w:rsidRPr="00D715CA">
              <w:rPr>
                <w:rFonts w:eastAsia="Arial" w:cs="Arial"/>
                <w:b/>
                <w:bCs/>
                <w:spacing w:val="-3"/>
                <w:sz w:val="21"/>
                <w:szCs w:val="21"/>
              </w:rPr>
              <w:t>Standard</w:t>
            </w:r>
            <w:r w:rsidRPr="00D715CA">
              <w:rPr>
                <w:rFonts w:eastAsia="Arial" w:cs="Arial"/>
                <w:bCs/>
                <w:spacing w:val="-3"/>
                <w:sz w:val="21"/>
                <w:szCs w:val="21"/>
              </w:rPr>
              <w:t xml:space="preserve"> DBS check</w:t>
            </w:r>
          </w:p>
          <w:p w14:paraId="7C762D12" w14:textId="77777777" w:rsidR="00840246" w:rsidRPr="00D715CA" w:rsidRDefault="00840246" w:rsidP="00751D6E">
            <w:pPr>
              <w:widowControl w:val="0"/>
              <w:spacing w:before="24"/>
              <w:ind w:right="-20"/>
              <w:rPr>
                <w:rFonts w:eastAsia="Arial" w:cs="Arial"/>
                <w:bCs/>
                <w:spacing w:val="-3"/>
                <w:sz w:val="21"/>
                <w:szCs w:val="21"/>
              </w:rPr>
            </w:pPr>
          </w:p>
          <w:p w14:paraId="5CABFE8D" w14:textId="77777777" w:rsidR="00840246" w:rsidRPr="00D715CA" w:rsidRDefault="00840246" w:rsidP="00751D6E">
            <w:pPr>
              <w:rPr>
                <w:rFonts w:cs="Arial"/>
                <w:sz w:val="21"/>
                <w:szCs w:val="21"/>
                <w:lang w:val="en"/>
              </w:rPr>
            </w:pPr>
            <w:r w:rsidRPr="00D715CA">
              <w:rPr>
                <w:rFonts w:eastAsia="Arial" w:cs="Arial"/>
                <w:bCs/>
                <w:spacing w:val="-3"/>
                <w:sz w:val="21"/>
                <w:szCs w:val="21"/>
              </w:rPr>
              <w:t xml:space="preserve">The role requires a </w:t>
            </w:r>
            <w:r w:rsidRPr="00D715CA">
              <w:rPr>
                <w:rFonts w:eastAsia="Arial" w:cs="Arial"/>
                <w:b/>
                <w:bCs/>
                <w:spacing w:val="-3"/>
                <w:sz w:val="21"/>
                <w:szCs w:val="21"/>
              </w:rPr>
              <w:t>Basic</w:t>
            </w:r>
            <w:r w:rsidRPr="00D715CA">
              <w:rPr>
                <w:rFonts w:eastAsia="Arial" w:cs="Arial"/>
                <w:bCs/>
                <w:spacing w:val="-3"/>
                <w:sz w:val="21"/>
                <w:szCs w:val="21"/>
              </w:rPr>
              <w:t xml:space="preserve"> DBS check to check for convictions and cautions </w:t>
            </w:r>
            <w:r w:rsidRPr="00D715CA">
              <w:rPr>
                <w:rFonts w:cs="Arial"/>
                <w:sz w:val="21"/>
                <w:szCs w:val="21"/>
                <w:lang w:val="en"/>
              </w:rPr>
              <w:t>that are considered to be unspent under the terms of the Rehabilitation of Offenders Act 1974.</w:t>
            </w:r>
          </w:p>
          <w:p w14:paraId="4D516088" w14:textId="77777777" w:rsidR="00840246" w:rsidRPr="00D715CA" w:rsidRDefault="00840246" w:rsidP="00751D6E">
            <w:pPr>
              <w:rPr>
                <w:rFonts w:eastAsia="Arial" w:cs="Arial"/>
                <w:bCs/>
                <w:spacing w:val="-3"/>
                <w:sz w:val="21"/>
                <w:szCs w:val="21"/>
              </w:rPr>
            </w:pPr>
          </w:p>
          <w:p w14:paraId="45F11E2B" w14:textId="77777777" w:rsidR="00840246" w:rsidRPr="00D715CA" w:rsidRDefault="00840246" w:rsidP="00751D6E">
            <w:pPr>
              <w:rPr>
                <w:rFonts w:eastAsia="Arial" w:cs="Arial"/>
                <w:bCs/>
                <w:spacing w:val="-3"/>
                <w:sz w:val="21"/>
                <w:szCs w:val="21"/>
              </w:rPr>
            </w:pPr>
            <w:r w:rsidRPr="00D715CA">
              <w:rPr>
                <w:rFonts w:eastAsia="Arial" w:cs="Arial"/>
                <w:bCs/>
                <w:spacing w:val="-3"/>
                <w:sz w:val="21"/>
                <w:szCs w:val="21"/>
              </w:rPr>
              <w:t xml:space="preserve">This role is not subject to a Disclosure from the Disclosure and Barring Service in order to undertake the duties of the role. </w:t>
            </w:r>
          </w:p>
        </w:tc>
        <w:tc>
          <w:tcPr>
            <w:tcW w:w="922" w:type="dxa"/>
          </w:tcPr>
          <w:p w14:paraId="4E1F2C84" w14:textId="77777777" w:rsidR="00840246" w:rsidRPr="00D715CA" w:rsidRDefault="00840246" w:rsidP="00751D6E">
            <w:pPr>
              <w:spacing w:after="120"/>
              <w:rPr>
                <w:rFonts w:cs="Arial"/>
                <w:sz w:val="21"/>
                <w:szCs w:val="21"/>
              </w:rPr>
            </w:pPr>
          </w:p>
          <w:p w14:paraId="1CFB9614" w14:textId="77777777" w:rsidR="00840246" w:rsidRPr="00D715CA" w:rsidRDefault="00840246" w:rsidP="00751D6E">
            <w:pPr>
              <w:spacing w:after="120"/>
              <w:rPr>
                <w:rFonts w:cs="Arial"/>
                <w:sz w:val="21"/>
                <w:szCs w:val="21"/>
              </w:rPr>
            </w:pPr>
            <w:r w:rsidRPr="00D715CA">
              <w:rPr>
                <w:rFonts w:cs="Arial"/>
                <w:sz w:val="21"/>
                <w:szCs w:val="21"/>
              </w:rPr>
              <w:fldChar w:fldCharType="begin">
                <w:ffData>
                  <w:name w:val="Check9"/>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7AB933BC" w14:textId="77777777" w:rsidR="00840246" w:rsidRPr="00D715CA" w:rsidRDefault="00840246" w:rsidP="00751D6E">
            <w:pPr>
              <w:spacing w:after="120"/>
              <w:rPr>
                <w:rFonts w:cs="Arial"/>
                <w:sz w:val="21"/>
                <w:szCs w:val="21"/>
              </w:rPr>
            </w:pPr>
          </w:p>
          <w:p w14:paraId="2E02B586" w14:textId="77777777" w:rsidR="00840246" w:rsidRPr="00D715CA" w:rsidRDefault="00840246" w:rsidP="00751D6E">
            <w:pPr>
              <w:spacing w:after="120"/>
              <w:rPr>
                <w:rFonts w:cs="Arial"/>
                <w:sz w:val="21"/>
                <w:szCs w:val="21"/>
              </w:rPr>
            </w:pPr>
            <w:r w:rsidRPr="00D715CA">
              <w:rPr>
                <w:rFonts w:cs="Arial"/>
                <w:sz w:val="21"/>
                <w:szCs w:val="21"/>
              </w:rPr>
              <w:fldChar w:fldCharType="begin">
                <w:ffData>
                  <w:name w:val="Check10"/>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38FAA3D5" w14:textId="77777777" w:rsidR="00840246" w:rsidRPr="00D715CA" w:rsidRDefault="00840246" w:rsidP="00751D6E">
            <w:pPr>
              <w:spacing w:after="120"/>
              <w:rPr>
                <w:rFonts w:cs="Arial"/>
                <w:sz w:val="21"/>
                <w:szCs w:val="21"/>
              </w:rPr>
            </w:pPr>
          </w:p>
          <w:p w14:paraId="026BE72B" w14:textId="77777777" w:rsidR="00840246" w:rsidRPr="00D715CA" w:rsidRDefault="00840246" w:rsidP="00751D6E">
            <w:pPr>
              <w:spacing w:after="120"/>
              <w:rPr>
                <w:rFonts w:cs="Arial"/>
                <w:sz w:val="21"/>
                <w:szCs w:val="21"/>
              </w:rPr>
            </w:pPr>
            <w:r w:rsidRPr="00D715CA">
              <w:rPr>
                <w:rFonts w:cs="Arial"/>
                <w:sz w:val="21"/>
                <w:szCs w:val="21"/>
              </w:rPr>
              <w:fldChar w:fldCharType="begin">
                <w:ffData>
                  <w:name w:val="Check11"/>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0090065C" w14:textId="77777777" w:rsidR="00840246" w:rsidRPr="00D715CA" w:rsidRDefault="00840246" w:rsidP="00751D6E">
            <w:pPr>
              <w:spacing w:after="120"/>
              <w:rPr>
                <w:rFonts w:cs="Arial"/>
                <w:sz w:val="21"/>
                <w:szCs w:val="21"/>
              </w:rPr>
            </w:pPr>
          </w:p>
          <w:p w14:paraId="3050B192" w14:textId="77777777" w:rsidR="00840246" w:rsidRPr="00D715CA" w:rsidRDefault="00840246" w:rsidP="00751D6E">
            <w:pPr>
              <w:spacing w:after="120"/>
              <w:rPr>
                <w:rFonts w:cs="Arial"/>
                <w:sz w:val="21"/>
                <w:szCs w:val="21"/>
              </w:rPr>
            </w:pPr>
            <w:r w:rsidRPr="00D715CA">
              <w:rPr>
                <w:rFonts w:cs="Arial"/>
                <w:sz w:val="21"/>
                <w:szCs w:val="21"/>
              </w:rPr>
              <w:fldChar w:fldCharType="begin">
                <w:ffData>
                  <w:name w:val="Check11"/>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22B8F6B7" w14:textId="77777777" w:rsidR="00840246" w:rsidRPr="00D715CA" w:rsidRDefault="00840246" w:rsidP="00751D6E">
            <w:pPr>
              <w:spacing w:after="120"/>
              <w:rPr>
                <w:rFonts w:cs="Arial"/>
                <w:sz w:val="21"/>
                <w:szCs w:val="21"/>
              </w:rPr>
            </w:pPr>
          </w:p>
          <w:p w14:paraId="2CDD9885" w14:textId="285AD9CC" w:rsidR="00840246" w:rsidRPr="00D715CA" w:rsidRDefault="00840246" w:rsidP="00751D6E">
            <w:pPr>
              <w:spacing w:after="120"/>
              <w:rPr>
                <w:rFonts w:cs="Arial"/>
                <w:sz w:val="21"/>
                <w:szCs w:val="21"/>
              </w:rPr>
            </w:pPr>
            <w:r w:rsidRPr="00D715CA">
              <w:rPr>
                <w:rFonts w:cs="Arial"/>
                <w:sz w:val="21"/>
                <w:szCs w:val="21"/>
              </w:rPr>
              <w:fldChar w:fldCharType="begin">
                <w:ffData>
                  <w:name w:val=""/>
                  <w:enabled/>
                  <w:calcOnExit w:val="0"/>
                  <w:checkBox>
                    <w:sizeAuto/>
                    <w:default w:val="1"/>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tc>
      </w:tr>
    </w:tbl>
    <w:bookmarkEnd w:id="2"/>
    <w:p w14:paraId="0D06F57B" w14:textId="77777777" w:rsidR="00840246" w:rsidRPr="00D715CA" w:rsidRDefault="00840246" w:rsidP="00840246">
      <w:pPr>
        <w:tabs>
          <w:tab w:val="left" w:pos="1716"/>
        </w:tabs>
        <w:ind w:left="284"/>
        <w:rPr>
          <w:rFonts w:cs="Arial"/>
          <w:sz w:val="21"/>
          <w:szCs w:val="21"/>
        </w:rPr>
      </w:pPr>
      <w:r w:rsidRPr="00D715CA">
        <w:rPr>
          <w:rFonts w:cs="Arial"/>
          <w:sz w:val="21"/>
          <w:szCs w:val="21"/>
        </w:rPr>
        <w:lastRenderedPageBreak/>
        <w:t xml:space="preserve">   </w:t>
      </w:r>
    </w:p>
    <w:tbl>
      <w:tblPr>
        <w:tblStyle w:val="TableGrid"/>
        <w:tblW w:w="0" w:type="auto"/>
        <w:tblInd w:w="378" w:type="dxa"/>
        <w:tblLook w:val="04A0" w:firstRow="1" w:lastRow="0" w:firstColumn="1" w:lastColumn="0" w:noHBand="0" w:noVBand="1"/>
      </w:tblPr>
      <w:tblGrid>
        <w:gridCol w:w="9172"/>
        <w:gridCol w:w="906"/>
      </w:tblGrid>
      <w:tr w:rsidR="00840246" w:rsidRPr="00D715CA" w14:paraId="3DAE8317" w14:textId="77777777" w:rsidTr="00751D6E">
        <w:tc>
          <w:tcPr>
            <w:tcW w:w="10304" w:type="dxa"/>
            <w:gridSpan w:val="2"/>
            <w:shd w:val="clear" w:color="auto" w:fill="D9D9D9" w:themeFill="background1" w:themeFillShade="D9"/>
          </w:tcPr>
          <w:p w14:paraId="5F04293A" w14:textId="77777777" w:rsidR="00840246" w:rsidRPr="00D715CA" w:rsidRDefault="00840246" w:rsidP="00751D6E">
            <w:pPr>
              <w:spacing w:before="120" w:after="120"/>
              <w:rPr>
                <w:rFonts w:cs="Arial"/>
                <w:b/>
                <w:sz w:val="21"/>
                <w:szCs w:val="21"/>
              </w:rPr>
            </w:pPr>
            <w:r w:rsidRPr="00D715CA">
              <w:rPr>
                <w:rFonts w:eastAsia="Calibri" w:cs="Arial"/>
                <w:b/>
                <w:sz w:val="21"/>
                <w:szCs w:val="21"/>
              </w:rPr>
              <w:t>Clearances – Baseline Personnel Security Standard (BPSS)</w:t>
            </w:r>
          </w:p>
        </w:tc>
      </w:tr>
      <w:tr w:rsidR="00840246" w:rsidRPr="00D715CA" w14:paraId="19960635" w14:textId="77777777" w:rsidTr="00751D6E">
        <w:trPr>
          <w:trHeight w:val="791"/>
        </w:trPr>
        <w:tc>
          <w:tcPr>
            <w:tcW w:w="9369" w:type="dxa"/>
          </w:tcPr>
          <w:p w14:paraId="6AE7EE35" w14:textId="77777777" w:rsidR="00840246" w:rsidRPr="00D715CA" w:rsidRDefault="00840246" w:rsidP="00751D6E">
            <w:pPr>
              <w:widowControl w:val="0"/>
              <w:spacing w:before="24"/>
              <w:ind w:right="-20"/>
              <w:rPr>
                <w:rStyle w:val="Strong"/>
                <w:rFonts w:cs="Arial"/>
                <w:b w:val="0"/>
                <w:bCs w:val="0"/>
                <w:color w:val="000000"/>
                <w:sz w:val="21"/>
                <w:szCs w:val="21"/>
              </w:rPr>
            </w:pPr>
            <w:r w:rsidRPr="00D715CA">
              <w:rPr>
                <w:rStyle w:val="Strong"/>
                <w:rFonts w:cs="Arial"/>
                <w:b w:val="0"/>
                <w:bCs w:val="0"/>
                <w:color w:val="000000"/>
                <w:sz w:val="21"/>
                <w:szCs w:val="21"/>
              </w:rPr>
              <w:t>This role requires access to the U</w:t>
            </w:r>
            <w:r w:rsidRPr="00D715CA">
              <w:rPr>
                <w:rStyle w:val="Strong"/>
                <w:rFonts w:cs="Arial"/>
                <w:b w:val="0"/>
                <w:color w:val="000000"/>
                <w:sz w:val="21"/>
                <w:szCs w:val="21"/>
              </w:rPr>
              <w:t>K government Public Services Network (PSN)</w:t>
            </w:r>
            <w:r w:rsidRPr="00D715CA">
              <w:rPr>
                <w:rStyle w:val="Strong"/>
                <w:rFonts w:cs="Arial"/>
                <w:b w:val="0"/>
                <w:bCs w:val="0"/>
                <w:color w:val="000000"/>
                <w:sz w:val="21"/>
                <w:szCs w:val="21"/>
              </w:rPr>
              <w:t xml:space="preserve"> and is subject to a BPSS check</w:t>
            </w:r>
          </w:p>
          <w:p w14:paraId="5EAA53D3" w14:textId="77777777" w:rsidR="00840246" w:rsidRPr="00D715CA" w:rsidRDefault="00840246" w:rsidP="00751D6E">
            <w:pPr>
              <w:widowControl w:val="0"/>
              <w:tabs>
                <w:tab w:val="left" w:pos="5880"/>
              </w:tabs>
              <w:spacing w:before="24"/>
              <w:ind w:right="-20"/>
              <w:rPr>
                <w:rStyle w:val="Strong"/>
                <w:rFonts w:cs="Arial"/>
                <w:bCs w:val="0"/>
                <w:color w:val="000000"/>
                <w:sz w:val="21"/>
                <w:szCs w:val="21"/>
              </w:rPr>
            </w:pPr>
            <w:r w:rsidRPr="00D715CA">
              <w:rPr>
                <w:rStyle w:val="Strong"/>
                <w:rFonts w:cs="Arial"/>
                <w:bCs w:val="0"/>
                <w:color w:val="000000"/>
                <w:sz w:val="21"/>
                <w:szCs w:val="21"/>
              </w:rPr>
              <w:tab/>
            </w:r>
          </w:p>
          <w:p w14:paraId="475EA722" w14:textId="77777777" w:rsidR="00840246" w:rsidRPr="00D715CA" w:rsidRDefault="00840246" w:rsidP="00751D6E">
            <w:pPr>
              <w:widowControl w:val="0"/>
              <w:spacing w:before="24"/>
              <w:ind w:right="-20"/>
              <w:rPr>
                <w:rFonts w:eastAsia="Arial" w:cs="Arial"/>
                <w:bCs/>
                <w:spacing w:val="-3"/>
                <w:sz w:val="21"/>
                <w:szCs w:val="21"/>
              </w:rPr>
            </w:pPr>
            <w:r w:rsidRPr="00D715CA">
              <w:rPr>
                <w:rStyle w:val="Strong"/>
                <w:rFonts w:cs="Arial"/>
                <w:b w:val="0"/>
                <w:bCs w:val="0"/>
                <w:color w:val="000000"/>
                <w:sz w:val="21"/>
                <w:szCs w:val="21"/>
              </w:rPr>
              <w:t>This role is not subject to a BPSS check</w:t>
            </w:r>
          </w:p>
        </w:tc>
        <w:tc>
          <w:tcPr>
            <w:tcW w:w="935" w:type="dxa"/>
          </w:tcPr>
          <w:p w14:paraId="153EA942" w14:textId="77777777" w:rsidR="00840246" w:rsidRPr="00D715CA" w:rsidRDefault="00840246" w:rsidP="00751D6E">
            <w:pPr>
              <w:spacing w:after="120"/>
              <w:rPr>
                <w:rFonts w:cs="Arial"/>
                <w:sz w:val="21"/>
                <w:szCs w:val="21"/>
              </w:rPr>
            </w:pPr>
            <w:r w:rsidRPr="00D715CA">
              <w:rPr>
                <w:rFonts w:cs="Arial"/>
                <w:sz w:val="21"/>
                <w:szCs w:val="21"/>
              </w:rPr>
              <w:fldChar w:fldCharType="begin">
                <w:ffData>
                  <w:name w:val="Check12"/>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1FEFFDA7" w14:textId="77777777" w:rsidR="00840246" w:rsidRPr="00D715CA" w:rsidRDefault="00840246" w:rsidP="00751D6E">
            <w:pPr>
              <w:spacing w:after="120"/>
              <w:rPr>
                <w:rFonts w:cs="Arial"/>
                <w:sz w:val="21"/>
                <w:szCs w:val="21"/>
              </w:rPr>
            </w:pPr>
          </w:p>
          <w:p w14:paraId="54E2BDBE" w14:textId="440268FE" w:rsidR="00840246" w:rsidRPr="00D715CA" w:rsidRDefault="00840246" w:rsidP="00751D6E">
            <w:pPr>
              <w:spacing w:after="120"/>
              <w:rPr>
                <w:rFonts w:cs="Arial"/>
                <w:sz w:val="21"/>
                <w:szCs w:val="21"/>
              </w:rPr>
            </w:pPr>
            <w:r w:rsidRPr="00D715CA">
              <w:rPr>
                <w:rFonts w:cs="Arial"/>
                <w:sz w:val="21"/>
                <w:szCs w:val="21"/>
              </w:rPr>
              <w:fldChar w:fldCharType="begin">
                <w:ffData>
                  <w:name w:val=""/>
                  <w:enabled/>
                  <w:calcOnExit w:val="0"/>
                  <w:checkBox>
                    <w:sizeAuto/>
                    <w:default w:val="1"/>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tc>
      </w:tr>
      <w:bookmarkEnd w:id="3"/>
    </w:tbl>
    <w:p w14:paraId="7EF36324" w14:textId="77777777" w:rsidR="00840246" w:rsidRPr="00D715CA" w:rsidRDefault="00840246" w:rsidP="00116E4D">
      <w:pPr>
        <w:ind w:left="284"/>
        <w:rPr>
          <w:rFonts w:cs="Arial"/>
          <w:sz w:val="21"/>
          <w:szCs w:val="21"/>
        </w:rPr>
      </w:pPr>
    </w:p>
    <w:tbl>
      <w:tblPr>
        <w:tblStyle w:val="TableGrid"/>
        <w:tblW w:w="0" w:type="auto"/>
        <w:tblInd w:w="378" w:type="dxa"/>
        <w:tblLook w:val="04A0" w:firstRow="1" w:lastRow="0" w:firstColumn="1" w:lastColumn="0" w:noHBand="0" w:noVBand="1"/>
      </w:tblPr>
      <w:tblGrid>
        <w:gridCol w:w="9156"/>
        <w:gridCol w:w="922"/>
      </w:tblGrid>
      <w:tr w:rsidR="00A0415C" w:rsidRPr="00D715CA" w14:paraId="2C9A0BF7" w14:textId="77777777" w:rsidTr="00751D6E">
        <w:tc>
          <w:tcPr>
            <w:tcW w:w="10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D4F3CE" w14:textId="77777777" w:rsidR="00A0415C" w:rsidRPr="00D715CA" w:rsidRDefault="00A0415C" w:rsidP="00751D6E">
            <w:pPr>
              <w:spacing w:before="120" w:after="120"/>
              <w:rPr>
                <w:rFonts w:cs="Arial"/>
                <w:b/>
                <w:sz w:val="21"/>
                <w:szCs w:val="21"/>
              </w:rPr>
            </w:pPr>
            <w:r w:rsidRPr="00D715CA">
              <w:rPr>
                <w:rFonts w:eastAsia="Calibri" w:cs="Arial"/>
                <w:b/>
                <w:sz w:val="21"/>
                <w:szCs w:val="21"/>
              </w:rPr>
              <w:t>Clearances – Non-Police Personnel Vetting (NPPV)</w:t>
            </w:r>
          </w:p>
        </w:tc>
      </w:tr>
      <w:tr w:rsidR="00A0415C" w:rsidRPr="00D715CA" w14:paraId="21679642" w14:textId="77777777" w:rsidTr="00751D6E">
        <w:trPr>
          <w:trHeight w:val="1344"/>
        </w:trPr>
        <w:tc>
          <w:tcPr>
            <w:tcW w:w="9369" w:type="dxa"/>
            <w:tcBorders>
              <w:top w:val="single" w:sz="4" w:space="0" w:color="auto"/>
              <w:left w:val="single" w:sz="4" w:space="0" w:color="auto"/>
              <w:bottom w:val="single" w:sz="4" w:space="0" w:color="auto"/>
              <w:right w:val="single" w:sz="4" w:space="0" w:color="auto"/>
            </w:tcBorders>
          </w:tcPr>
          <w:p w14:paraId="2CC9CC50" w14:textId="77777777" w:rsidR="00A0415C" w:rsidRPr="00D715CA" w:rsidRDefault="00A0415C" w:rsidP="00751D6E">
            <w:pPr>
              <w:widowControl w:val="0"/>
              <w:spacing w:before="24" w:line="276" w:lineRule="auto"/>
              <w:ind w:right="-20"/>
              <w:rPr>
                <w:rFonts w:cs="Arial"/>
                <w:sz w:val="21"/>
                <w:szCs w:val="21"/>
              </w:rPr>
            </w:pPr>
            <w:r w:rsidRPr="00D715CA">
              <w:rPr>
                <w:rFonts w:eastAsia="Arial" w:cs="Arial"/>
                <w:bCs/>
                <w:spacing w:val="-3"/>
                <w:sz w:val="21"/>
                <w:szCs w:val="21"/>
              </w:rPr>
              <w:t xml:space="preserve">This role requires </w:t>
            </w:r>
            <w:r w:rsidRPr="00D715CA">
              <w:rPr>
                <w:rFonts w:cs="Arial"/>
                <w:bCs/>
                <w:spacing w:val="-3"/>
                <w:sz w:val="21"/>
                <w:szCs w:val="21"/>
              </w:rPr>
              <w:t>working in partnership with the police, and/or having</w:t>
            </w:r>
            <w:r w:rsidRPr="00D715CA">
              <w:rPr>
                <w:rFonts w:cs="Arial"/>
                <w:b/>
                <w:bCs/>
                <w:color w:val="1F497D"/>
                <w:spacing w:val="-3"/>
                <w:sz w:val="21"/>
                <w:szCs w:val="21"/>
              </w:rPr>
              <w:t xml:space="preserve"> </w:t>
            </w:r>
            <w:r w:rsidRPr="00D715CA">
              <w:rPr>
                <w:rFonts w:eastAsia="Arial" w:cs="Arial"/>
                <w:bCs/>
                <w:spacing w:val="-3"/>
                <w:sz w:val="21"/>
                <w:szCs w:val="21"/>
              </w:rPr>
              <w:t xml:space="preserve">access to Police related systems and is subject to a NPPV check at </w:t>
            </w:r>
            <w:r w:rsidRPr="00D715CA">
              <w:rPr>
                <w:rFonts w:eastAsia="Arial" w:cs="Arial"/>
                <w:b/>
                <w:bCs/>
                <w:spacing w:val="-3"/>
                <w:sz w:val="21"/>
                <w:szCs w:val="21"/>
              </w:rPr>
              <w:t>level 2</w:t>
            </w:r>
            <w:r w:rsidRPr="00D715CA">
              <w:rPr>
                <w:rFonts w:eastAsia="Arial" w:cs="Arial"/>
                <w:bCs/>
                <w:spacing w:val="-3"/>
                <w:sz w:val="21"/>
                <w:szCs w:val="21"/>
              </w:rPr>
              <w:t xml:space="preserve">*. (*regular </w:t>
            </w:r>
            <w:r w:rsidRPr="00D715CA">
              <w:rPr>
                <w:rFonts w:cs="Arial"/>
                <w:sz w:val="21"/>
                <w:szCs w:val="21"/>
              </w:rPr>
              <w:t>access to police premises and police information, intelligence and financial or operational assets.  Occasional access to those deemed ‘secret’).</w:t>
            </w:r>
          </w:p>
          <w:p w14:paraId="54AFDAC6" w14:textId="77777777" w:rsidR="00A0415C" w:rsidRPr="00D715CA" w:rsidRDefault="00A0415C" w:rsidP="00751D6E">
            <w:pPr>
              <w:widowControl w:val="0"/>
              <w:spacing w:before="24" w:line="276" w:lineRule="auto"/>
              <w:ind w:right="-20"/>
              <w:rPr>
                <w:rFonts w:cs="Arial"/>
                <w:sz w:val="21"/>
                <w:szCs w:val="21"/>
              </w:rPr>
            </w:pPr>
          </w:p>
          <w:p w14:paraId="7968C33B" w14:textId="77777777" w:rsidR="00A0415C" w:rsidRPr="00D715CA" w:rsidRDefault="00A0415C" w:rsidP="00751D6E">
            <w:pPr>
              <w:widowControl w:val="0"/>
              <w:spacing w:before="24" w:line="276" w:lineRule="auto"/>
              <w:ind w:right="-20"/>
              <w:rPr>
                <w:rFonts w:cs="Arial"/>
                <w:sz w:val="21"/>
                <w:szCs w:val="21"/>
              </w:rPr>
            </w:pPr>
            <w:r w:rsidRPr="00D715CA">
              <w:rPr>
                <w:rFonts w:eastAsia="Arial" w:cs="Arial"/>
                <w:bCs/>
                <w:spacing w:val="-3"/>
                <w:sz w:val="21"/>
                <w:szCs w:val="21"/>
              </w:rPr>
              <w:t xml:space="preserve">This role requires </w:t>
            </w:r>
            <w:r w:rsidRPr="00D715CA">
              <w:rPr>
                <w:rFonts w:cs="Arial"/>
                <w:bCs/>
                <w:spacing w:val="-3"/>
                <w:sz w:val="21"/>
                <w:szCs w:val="21"/>
              </w:rPr>
              <w:t>working in partnership with the police, and/or having</w:t>
            </w:r>
            <w:r w:rsidRPr="00D715CA">
              <w:rPr>
                <w:rFonts w:cs="Arial"/>
                <w:b/>
                <w:bCs/>
                <w:color w:val="1F497D"/>
                <w:spacing w:val="-3"/>
                <w:sz w:val="21"/>
                <w:szCs w:val="21"/>
              </w:rPr>
              <w:t xml:space="preserve"> </w:t>
            </w:r>
            <w:r w:rsidRPr="00D715CA">
              <w:rPr>
                <w:rFonts w:eastAsia="Arial" w:cs="Arial"/>
                <w:bCs/>
                <w:spacing w:val="-3"/>
                <w:sz w:val="21"/>
                <w:szCs w:val="21"/>
              </w:rPr>
              <w:t xml:space="preserve">access to Police related systems and is subject to a NPPV check at </w:t>
            </w:r>
            <w:r w:rsidRPr="00D715CA">
              <w:rPr>
                <w:rFonts w:eastAsia="Arial" w:cs="Arial"/>
                <w:b/>
                <w:bCs/>
                <w:spacing w:val="-3"/>
                <w:sz w:val="21"/>
                <w:szCs w:val="21"/>
              </w:rPr>
              <w:t>level 3</w:t>
            </w:r>
            <w:r w:rsidRPr="00D715CA">
              <w:rPr>
                <w:rFonts w:eastAsia="Arial" w:cs="Arial"/>
                <w:bCs/>
                <w:spacing w:val="-3"/>
                <w:sz w:val="21"/>
                <w:szCs w:val="21"/>
              </w:rPr>
              <w:t>*(*</w:t>
            </w:r>
            <w:r w:rsidRPr="00D715CA">
              <w:rPr>
                <w:rFonts w:cs="Arial"/>
                <w:sz w:val="21"/>
                <w:szCs w:val="21"/>
              </w:rPr>
              <w:t>regular unsupervised access to police premises and/or access to police information and/or information systems and/or hard copy material either on police premises or by remote access up to “secret” level. A level 3 includes a check on you, your spouse/partner, co-residents, and all family members).</w:t>
            </w:r>
          </w:p>
          <w:p w14:paraId="43169E74" w14:textId="77777777" w:rsidR="00A0415C" w:rsidRPr="00D715CA" w:rsidRDefault="00A0415C" w:rsidP="00751D6E">
            <w:pPr>
              <w:widowControl w:val="0"/>
              <w:spacing w:before="24" w:line="276" w:lineRule="auto"/>
              <w:ind w:right="-20"/>
              <w:rPr>
                <w:rFonts w:eastAsia="Arial" w:cs="Arial"/>
                <w:bCs/>
                <w:spacing w:val="-3"/>
                <w:sz w:val="21"/>
                <w:szCs w:val="21"/>
              </w:rPr>
            </w:pPr>
          </w:p>
          <w:p w14:paraId="55C990E5" w14:textId="77777777" w:rsidR="00A0415C" w:rsidRPr="00D715CA" w:rsidRDefault="00A0415C" w:rsidP="00751D6E">
            <w:pPr>
              <w:widowControl w:val="0"/>
              <w:spacing w:before="24" w:line="276" w:lineRule="auto"/>
              <w:ind w:right="-20"/>
              <w:rPr>
                <w:rFonts w:eastAsia="Arial" w:cs="Arial"/>
                <w:bCs/>
                <w:spacing w:val="-3"/>
                <w:sz w:val="21"/>
                <w:szCs w:val="21"/>
              </w:rPr>
            </w:pPr>
            <w:r w:rsidRPr="00D715CA">
              <w:rPr>
                <w:rFonts w:eastAsia="Arial" w:cs="Arial"/>
                <w:bCs/>
                <w:spacing w:val="-3"/>
                <w:sz w:val="21"/>
                <w:szCs w:val="21"/>
              </w:rPr>
              <w:t>This role is not subject to a NPPV check</w:t>
            </w:r>
          </w:p>
        </w:tc>
        <w:tc>
          <w:tcPr>
            <w:tcW w:w="935" w:type="dxa"/>
            <w:tcBorders>
              <w:top w:val="single" w:sz="4" w:space="0" w:color="auto"/>
              <w:left w:val="single" w:sz="4" w:space="0" w:color="auto"/>
              <w:bottom w:val="single" w:sz="4" w:space="0" w:color="auto"/>
              <w:right w:val="single" w:sz="4" w:space="0" w:color="auto"/>
            </w:tcBorders>
          </w:tcPr>
          <w:p w14:paraId="30C88958" w14:textId="77777777" w:rsidR="00A0415C" w:rsidRPr="00D715CA" w:rsidRDefault="00A0415C" w:rsidP="00751D6E">
            <w:pPr>
              <w:spacing w:after="120"/>
              <w:rPr>
                <w:rFonts w:cs="Arial"/>
                <w:sz w:val="21"/>
                <w:szCs w:val="21"/>
              </w:rPr>
            </w:pPr>
            <w:r w:rsidRPr="00D715CA">
              <w:rPr>
                <w:rFonts w:cs="Arial"/>
                <w:sz w:val="21"/>
                <w:szCs w:val="21"/>
              </w:rPr>
              <w:fldChar w:fldCharType="begin">
                <w:ffData>
                  <w:name w:val="Check14"/>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1849BAE1" w14:textId="77777777" w:rsidR="00A0415C" w:rsidRPr="00D715CA" w:rsidRDefault="00A0415C" w:rsidP="00751D6E">
            <w:pPr>
              <w:spacing w:after="120"/>
              <w:rPr>
                <w:rFonts w:cs="Arial"/>
                <w:sz w:val="21"/>
                <w:szCs w:val="21"/>
              </w:rPr>
            </w:pPr>
          </w:p>
          <w:p w14:paraId="5F930F45" w14:textId="77777777" w:rsidR="00A0415C" w:rsidRPr="00D715CA" w:rsidRDefault="00A0415C" w:rsidP="00751D6E">
            <w:pPr>
              <w:spacing w:after="120"/>
              <w:rPr>
                <w:rFonts w:cs="Arial"/>
                <w:sz w:val="21"/>
                <w:szCs w:val="21"/>
              </w:rPr>
            </w:pPr>
          </w:p>
          <w:p w14:paraId="27BDB97D" w14:textId="77777777" w:rsidR="00A0415C" w:rsidRPr="00D715CA" w:rsidRDefault="00A0415C" w:rsidP="00751D6E">
            <w:pPr>
              <w:spacing w:after="120"/>
              <w:rPr>
                <w:rFonts w:cs="Arial"/>
                <w:sz w:val="21"/>
                <w:szCs w:val="21"/>
              </w:rPr>
            </w:pPr>
          </w:p>
          <w:p w14:paraId="3481A7B5" w14:textId="77777777" w:rsidR="00A0415C" w:rsidRPr="00D715CA" w:rsidRDefault="00A0415C" w:rsidP="00751D6E">
            <w:pPr>
              <w:spacing w:after="120"/>
              <w:rPr>
                <w:rFonts w:cs="Arial"/>
                <w:sz w:val="21"/>
                <w:szCs w:val="21"/>
              </w:rPr>
            </w:pPr>
            <w:r w:rsidRPr="00D715CA">
              <w:rPr>
                <w:rFonts w:cs="Arial"/>
                <w:sz w:val="21"/>
                <w:szCs w:val="21"/>
              </w:rPr>
              <w:fldChar w:fldCharType="begin">
                <w:ffData>
                  <w:name w:val="Check15"/>
                  <w:enabled/>
                  <w:calcOnExit w:val="0"/>
                  <w:checkBox>
                    <w:sizeAuto/>
                    <w:default w:val="0"/>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p w14:paraId="6D0BA68A" w14:textId="77777777" w:rsidR="00A0415C" w:rsidRPr="00D715CA" w:rsidRDefault="00A0415C" w:rsidP="00751D6E">
            <w:pPr>
              <w:spacing w:after="120"/>
              <w:rPr>
                <w:rFonts w:cs="Arial"/>
                <w:sz w:val="21"/>
                <w:szCs w:val="21"/>
              </w:rPr>
            </w:pPr>
          </w:p>
          <w:p w14:paraId="7300E986" w14:textId="77777777" w:rsidR="00A0415C" w:rsidRPr="00D715CA" w:rsidRDefault="00A0415C" w:rsidP="00840246">
            <w:pPr>
              <w:spacing w:after="120" w:line="360" w:lineRule="auto"/>
              <w:rPr>
                <w:rFonts w:cs="Arial"/>
                <w:sz w:val="21"/>
                <w:szCs w:val="21"/>
              </w:rPr>
            </w:pPr>
          </w:p>
          <w:p w14:paraId="050BC161" w14:textId="77777777" w:rsidR="00A0415C" w:rsidRPr="00D715CA" w:rsidRDefault="00A0415C" w:rsidP="00751D6E">
            <w:pPr>
              <w:spacing w:after="120"/>
              <w:rPr>
                <w:rFonts w:cs="Arial"/>
                <w:sz w:val="21"/>
                <w:szCs w:val="21"/>
              </w:rPr>
            </w:pPr>
          </w:p>
          <w:p w14:paraId="2F0657EB" w14:textId="77777777" w:rsidR="00A0415C" w:rsidRPr="00D715CA" w:rsidRDefault="00A0415C" w:rsidP="00751D6E">
            <w:pPr>
              <w:spacing w:after="120"/>
              <w:rPr>
                <w:rFonts w:cs="Arial"/>
                <w:sz w:val="21"/>
                <w:szCs w:val="21"/>
              </w:rPr>
            </w:pPr>
            <w:r w:rsidRPr="00D715CA">
              <w:rPr>
                <w:rFonts w:cs="Arial"/>
                <w:sz w:val="21"/>
                <w:szCs w:val="21"/>
              </w:rPr>
              <w:fldChar w:fldCharType="begin">
                <w:ffData>
                  <w:name w:val=""/>
                  <w:enabled/>
                  <w:calcOnExit w:val="0"/>
                  <w:checkBox>
                    <w:sizeAuto/>
                    <w:default w:val="1"/>
                  </w:checkBox>
                </w:ffData>
              </w:fldChar>
            </w:r>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p>
        </w:tc>
      </w:tr>
    </w:tbl>
    <w:p w14:paraId="1DFC2B2F" w14:textId="77777777" w:rsidR="00A0415C" w:rsidRPr="00D715CA" w:rsidRDefault="00A0415C" w:rsidP="00116E4D">
      <w:pPr>
        <w:ind w:left="284"/>
        <w:rPr>
          <w:rFonts w:cs="Arial"/>
          <w:sz w:val="21"/>
          <w:szCs w:val="21"/>
        </w:rPr>
      </w:pPr>
    </w:p>
    <w:tbl>
      <w:tblPr>
        <w:tblStyle w:val="TableGrid"/>
        <w:tblW w:w="0" w:type="auto"/>
        <w:tblInd w:w="378" w:type="dxa"/>
        <w:tblLook w:val="04A0" w:firstRow="1" w:lastRow="0" w:firstColumn="1" w:lastColumn="0" w:noHBand="0" w:noVBand="1"/>
      </w:tblPr>
      <w:tblGrid>
        <w:gridCol w:w="9158"/>
        <w:gridCol w:w="920"/>
      </w:tblGrid>
      <w:tr w:rsidR="00116E4D" w:rsidRPr="00D715CA" w14:paraId="37EB21BE" w14:textId="77777777" w:rsidTr="00116E4D">
        <w:tc>
          <w:tcPr>
            <w:tcW w:w="10304" w:type="dxa"/>
            <w:gridSpan w:val="2"/>
            <w:shd w:val="clear" w:color="auto" w:fill="D9D9D9" w:themeFill="background1" w:themeFillShade="D9"/>
          </w:tcPr>
          <w:p w14:paraId="2DE7FD3F" w14:textId="77777777" w:rsidR="00116E4D" w:rsidRPr="00D715CA" w:rsidRDefault="00116E4D" w:rsidP="00116E4D">
            <w:pPr>
              <w:spacing w:before="120" w:after="120"/>
              <w:rPr>
                <w:rFonts w:cs="Arial"/>
                <w:b/>
                <w:sz w:val="21"/>
                <w:szCs w:val="21"/>
              </w:rPr>
            </w:pPr>
            <w:r w:rsidRPr="00D715CA">
              <w:rPr>
                <w:rFonts w:eastAsia="Calibri" w:cs="Arial"/>
                <w:b/>
                <w:sz w:val="21"/>
                <w:szCs w:val="21"/>
              </w:rPr>
              <w:t>Safeguarding</w:t>
            </w:r>
          </w:p>
        </w:tc>
      </w:tr>
      <w:tr w:rsidR="00116E4D" w:rsidRPr="00D715CA" w14:paraId="535A8DB0" w14:textId="77777777" w:rsidTr="00522C14">
        <w:trPr>
          <w:trHeight w:val="867"/>
        </w:trPr>
        <w:tc>
          <w:tcPr>
            <w:tcW w:w="9369" w:type="dxa"/>
          </w:tcPr>
          <w:p w14:paraId="527A5748" w14:textId="77777777" w:rsidR="00116E4D" w:rsidRPr="00D715CA" w:rsidRDefault="00116E4D" w:rsidP="00116E4D">
            <w:pPr>
              <w:tabs>
                <w:tab w:val="left" w:pos="8100"/>
              </w:tabs>
              <w:spacing w:line="276" w:lineRule="auto"/>
              <w:ind w:right="252"/>
              <w:rPr>
                <w:rFonts w:eastAsia="Calibri" w:cs="Arial"/>
                <w:sz w:val="21"/>
                <w:szCs w:val="21"/>
              </w:rPr>
            </w:pPr>
            <w:r w:rsidRPr="00D715CA">
              <w:rPr>
                <w:rFonts w:eastAsia="Calibri" w:cs="Arial"/>
                <w:sz w:val="21"/>
                <w:szCs w:val="21"/>
              </w:rPr>
              <w:t>For all roles within Children’s Services.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p w14:paraId="3A733628" w14:textId="77777777" w:rsidR="00116E4D" w:rsidRPr="00D715CA" w:rsidRDefault="00116E4D" w:rsidP="00116E4D">
            <w:pPr>
              <w:tabs>
                <w:tab w:val="left" w:pos="8100"/>
              </w:tabs>
              <w:spacing w:line="276" w:lineRule="auto"/>
              <w:ind w:right="252"/>
              <w:rPr>
                <w:rFonts w:eastAsia="Calibri" w:cs="Arial"/>
                <w:sz w:val="21"/>
                <w:szCs w:val="21"/>
              </w:rPr>
            </w:pPr>
          </w:p>
          <w:p w14:paraId="70F15D91" w14:textId="77777777" w:rsidR="00116E4D" w:rsidRPr="00D715CA" w:rsidRDefault="00116E4D" w:rsidP="00116E4D">
            <w:pPr>
              <w:spacing w:line="276" w:lineRule="auto"/>
              <w:rPr>
                <w:rFonts w:eastAsia="Calibri" w:cs="Arial"/>
                <w:sz w:val="21"/>
                <w:szCs w:val="21"/>
              </w:rPr>
            </w:pPr>
            <w:r w:rsidRPr="00D715CA">
              <w:rPr>
                <w:rFonts w:eastAsia="Calibri" w:cs="Arial"/>
                <w:sz w:val="21"/>
                <w:szCs w:val="21"/>
              </w:rPr>
              <w:t>For all roles within Adult Social Services.  Wiltshire Council is committed to safeguarding and promoting the welfare of vulnerable adults and all staff working for the council are expected to share a commitment to this. You will be expected to report any concerns relating to the possible abuse of a vulnerable adult in accordance with the agreed interagency safeguarding adults’ procedures. If your own conduct in relation to the safeguarding of vulnerable adults gives cause for concern, the council’s agreed interagency safeguarding adults’ procedures will be followed, alongside implementation of the council’s disciplinary procedure.   The job holder is accountable for their safeguarding of vulnerable adult responsibilities to their line manager.</w:t>
            </w:r>
          </w:p>
          <w:p w14:paraId="769F76FD" w14:textId="77777777" w:rsidR="00116E4D" w:rsidRPr="00D715CA" w:rsidRDefault="00116E4D" w:rsidP="00116E4D">
            <w:pPr>
              <w:spacing w:line="276" w:lineRule="auto"/>
              <w:rPr>
                <w:rFonts w:eastAsia="Calibri" w:cs="Arial"/>
                <w:sz w:val="21"/>
                <w:szCs w:val="21"/>
              </w:rPr>
            </w:pPr>
          </w:p>
          <w:p w14:paraId="5EA4B6BA" w14:textId="77777777" w:rsidR="00116E4D" w:rsidRPr="00D715CA" w:rsidRDefault="00116E4D" w:rsidP="00116E4D">
            <w:pPr>
              <w:widowControl w:val="0"/>
              <w:spacing w:before="24" w:line="276" w:lineRule="auto"/>
              <w:ind w:right="-20"/>
              <w:rPr>
                <w:rFonts w:eastAsia="Arial" w:cs="Arial"/>
                <w:bCs/>
                <w:spacing w:val="-3"/>
                <w:sz w:val="21"/>
                <w:szCs w:val="21"/>
              </w:rPr>
            </w:pPr>
            <w:r w:rsidRPr="00D715CA">
              <w:rPr>
                <w:rFonts w:eastAsia="Calibri" w:cs="Arial"/>
                <w:sz w:val="21"/>
                <w:szCs w:val="21"/>
              </w:rPr>
              <w:t>For all other roles within the council.  Wiltshire Council is committed to safeguarding and promoting the welfare of children, young people and vulnerable adults and all staff are expected to share this commitment. You will be expected to report any concerns relating to the safeguarding of children, young people or vulnerable adults in accordance with agreed procedures. If your own conduct in relation to the safeguarding of children, young people or vulnerable adults gives cause for concern, the council’s agreed child protection/vulnerable adults protection procedures will be followed.</w:t>
            </w:r>
          </w:p>
        </w:tc>
        <w:tc>
          <w:tcPr>
            <w:tcW w:w="935" w:type="dxa"/>
          </w:tcPr>
          <w:p w14:paraId="7002F048" w14:textId="77777777" w:rsidR="00116E4D" w:rsidRPr="00D715CA" w:rsidRDefault="00116E4D" w:rsidP="00116E4D">
            <w:pPr>
              <w:spacing w:after="120" w:line="276" w:lineRule="auto"/>
              <w:rPr>
                <w:rFonts w:cs="Arial"/>
                <w:sz w:val="21"/>
                <w:szCs w:val="21"/>
              </w:rPr>
            </w:pPr>
          </w:p>
          <w:p w14:paraId="3BC8FDE1" w14:textId="77777777" w:rsidR="00116E4D" w:rsidRPr="00D715CA" w:rsidRDefault="00B46C19" w:rsidP="00116E4D">
            <w:pPr>
              <w:spacing w:after="120" w:line="276" w:lineRule="auto"/>
              <w:rPr>
                <w:rFonts w:cs="Arial"/>
                <w:sz w:val="21"/>
                <w:szCs w:val="21"/>
              </w:rPr>
            </w:pPr>
            <w:r w:rsidRPr="00D715CA">
              <w:rPr>
                <w:rFonts w:cs="Arial"/>
                <w:sz w:val="21"/>
                <w:szCs w:val="21"/>
              </w:rPr>
              <w:fldChar w:fldCharType="begin">
                <w:ffData>
                  <w:name w:val="Check6"/>
                  <w:enabled/>
                  <w:calcOnExit w:val="0"/>
                  <w:checkBox>
                    <w:sizeAuto/>
                    <w:default w:val="0"/>
                  </w:checkBox>
                </w:ffData>
              </w:fldChar>
            </w:r>
            <w:bookmarkStart w:id="4" w:name="Check6"/>
            <w:r w:rsidR="00116E4D"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bookmarkEnd w:id="4"/>
          </w:p>
          <w:p w14:paraId="28C08704" w14:textId="77777777" w:rsidR="00116E4D" w:rsidRPr="00D715CA" w:rsidRDefault="00116E4D" w:rsidP="00116E4D">
            <w:pPr>
              <w:spacing w:after="120" w:line="276" w:lineRule="auto"/>
              <w:rPr>
                <w:rFonts w:cs="Arial"/>
                <w:sz w:val="21"/>
                <w:szCs w:val="21"/>
              </w:rPr>
            </w:pPr>
          </w:p>
          <w:p w14:paraId="7D087BF7" w14:textId="77777777" w:rsidR="00116E4D" w:rsidRPr="00D715CA" w:rsidRDefault="00116E4D" w:rsidP="00116E4D">
            <w:pPr>
              <w:spacing w:after="120" w:line="276" w:lineRule="auto"/>
              <w:rPr>
                <w:rFonts w:cs="Arial"/>
                <w:sz w:val="21"/>
                <w:szCs w:val="21"/>
              </w:rPr>
            </w:pPr>
          </w:p>
          <w:p w14:paraId="4988B8ED" w14:textId="77777777" w:rsidR="00116E4D" w:rsidRPr="00D715CA" w:rsidRDefault="00116E4D" w:rsidP="00116E4D">
            <w:pPr>
              <w:spacing w:after="120" w:line="276" w:lineRule="auto"/>
              <w:rPr>
                <w:rFonts w:cs="Arial"/>
                <w:sz w:val="21"/>
                <w:szCs w:val="21"/>
              </w:rPr>
            </w:pPr>
          </w:p>
          <w:p w14:paraId="1D2B423A" w14:textId="77777777" w:rsidR="00116E4D" w:rsidRPr="00D715CA" w:rsidRDefault="00116E4D" w:rsidP="00116E4D">
            <w:pPr>
              <w:spacing w:after="120" w:line="276" w:lineRule="auto"/>
              <w:rPr>
                <w:rFonts w:cs="Arial"/>
                <w:sz w:val="21"/>
                <w:szCs w:val="21"/>
              </w:rPr>
            </w:pPr>
          </w:p>
          <w:p w14:paraId="1F9874A7" w14:textId="77777777" w:rsidR="00116E4D" w:rsidRPr="00D715CA" w:rsidRDefault="00B46C19" w:rsidP="00116E4D">
            <w:pPr>
              <w:spacing w:after="120" w:line="276" w:lineRule="auto"/>
              <w:rPr>
                <w:rFonts w:cs="Arial"/>
                <w:sz w:val="21"/>
                <w:szCs w:val="21"/>
              </w:rPr>
            </w:pPr>
            <w:r w:rsidRPr="00D715CA">
              <w:rPr>
                <w:rFonts w:cs="Arial"/>
                <w:sz w:val="21"/>
                <w:szCs w:val="21"/>
              </w:rPr>
              <w:fldChar w:fldCharType="begin">
                <w:ffData>
                  <w:name w:val="Check7"/>
                  <w:enabled/>
                  <w:calcOnExit w:val="0"/>
                  <w:checkBox>
                    <w:sizeAuto/>
                    <w:default w:val="0"/>
                  </w:checkBox>
                </w:ffData>
              </w:fldChar>
            </w:r>
            <w:bookmarkStart w:id="5" w:name="Check7"/>
            <w:r w:rsidR="00116E4D"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bookmarkEnd w:id="5"/>
          </w:p>
          <w:p w14:paraId="36BFEC62" w14:textId="77777777" w:rsidR="00116E4D" w:rsidRPr="00D715CA" w:rsidRDefault="00116E4D" w:rsidP="00116E4D">
            <w:pPr>
              <w:spacing w:after="120" w:line="276" w:lineRule="auto"/>
              <w:rPr>
                <w:rFonts w:cs="Arial"/>
                <w:sz w:val="21"/>
                <w:szCs w:val="21"/>
              </w:rPr>
            </w:pPr>
          </w:p>
          <w:p w14:paraId="7BDC2A8A" w14:textId="77777777" w:rsidR="00116E4D" w:rsidRPr="00D715CA" w:rsidRDefault="00116E4D" w:rsidP="00116E4D">
            <w:pPr>
              <w:spacing w:after="120" w:line="276" w:lineRule="auto"/>
              <w:rPr>
                <w:rFonts w:cs="Arial"/>
                <w:sz w:val="21"/>
                <w:szCs w:val="21"/>
              </w:rPr>
            </w:pPr>
          </w:p>
          <w:p w14:paraId="4858E027" w14:textId="77777777" w:rsidR="00116E4D" w:rsidRPr="00D715CA" w:rsidRDefault="00116E4D" w:rsidP="00116E4D">
            <w:pPr>
              <w:spacing w:after="120" w:line="276" w:lineRule="auto"/>
              <w:rPr>
                <w:rFonts w:cs="Arial"/>
                <w:sz w:val="21"/>
                <w:szCs w:val="21"/>
              </w:rPr>
            </w:pPr>
          </w:p>
          <w:p w14:paraId="149C00ED" w14:textId="77777777" w:rsidR="00116E4D" w:rsidRPr="00D715CA" w:rsidRDefault="00116E4D" w:rsidP="00116E4D">
            <w:pPr>
              <w:spacing w:after="120" w:line="276" w:lineRule="auto"/>
              <w:rPr>
                <w:rFonts w:cs="Arial"/>
                <w:sz w:val="21"/>
                <w:szCs w:val="21"/>
              </w:rPr>
            </w:pPr>
          </w:p>
          <w:p w14:paraId="3FDC45E3" w14:textId="77777777" w:rsidR="00116E4D" w:rsidRPr="00D715CA" w:rsidRDefault="00116E4D" w:rsidP="00116E4D">
            <w:pPr>
              <w:spacing w:after="120" w:line="276" w:lineRule="auto"/>
              <w:rPr>
                <w:rFonts w:cs="Arial"/>
                <w:sz w:val="21"/>
                <w:szCs w:val="21"/>
              </w:rPr>
            </w:pPr>
          </w:p>
          <w:p w14:paraId="0071DB61" w14:textId="77777777" w:rsidR="00116E4D" w:rsidRPr="00D715CA" w:rsidRDefault="00116E4D" w:rsidP="00116E4D">
            <w:pPr>
              <w:spacing w:after="120" w:line="276" w:lineRule="auto"/>
              <w:rPr>
                <w:rFonts w:cs="Arial"/>
                <w:sz w:val="21"/>
                <w:szCs w:val="21"/>
              </w:rPr>
            </w:pPr>
          </w:p>
          <w:p w14:paraId="2AF9B769" w14:textId="77777777" w:rsidR="00116E4D" w:rsidRPr="00D715CA" w:rsidRDefault="00522C14" w:rsidP="00116E4D">
            <w:pPr>
              <w:spacing w:after="120" w:line="276" w:lineRule="auto"/>
              <w:rPr>
                <w:rFonts w:cs="Arial"/>
                <w:sz w:val="21"/>
                <w:szCs w:val="21"/>
              </w:rPr>
            </w:pPr>
            <w:r w:rsidRPr="00D715CA">
              <w:rPr>
                <w:rFonts w:cs="Arial"/>
                <w:sz w:val="21"/>
                <w:szCs w:val="21"/>
              </w:rPr>
              <w:fldChar w:fldCharType="begin">
                <w:ffData>
                  <w:name w:val="Check8"/>
                  <w:enabled/>
                  <w:calcOnExit w:val="0"/>
                  <w:checkBox>
                    <w:sizeAuto/>
                    <w:default w:val="1"/>
                  </w:checkBox>
                </w:ffData>
              </w:fldChar>
            </w:r>
            <w:bookmarkStart w:id="6" w:name="Check8"/>
            <w:r w:rsidRPr="00D715CA">
              <w:rPr>
                <w:rFonts w:cs="Arial"/>
                <w:sz w:val="21"/>
                <w:szCs w:val="21"/>
              </w:rPr>
              <w:instrText xml:space="preserve"> FORMCHECKBOX </w:instrText>
            </w:r>
            <w:r w:rsidRPr="00D715CA">
              <w:rPr>
                <w:rFonts w:cs="Arial"/>
                <w:sz w:val="21"/>
                <w:szCs w:val="21"/>
              </w:rPr>
            </w:r>
            <w:r w:rsidRPr="00D715CA">
              <w:rPr>
                <w:rFonts w:cs="Arial"/>
                <w:sz w:val="21"/>
                <w:szCs w:val="21"/>
              </w:rPr>
              <w:fldChar w:fldCharType="separate"/>
            </w:r>
            <w:r w:rsidRPr="00D715CA">
              <w:rPr>
                <w:rFonts w:cs="Arial"/>
                <w:sz w:val="21"/>
                <w:szCs w:val="21"/>
              </w:rPr>
              <w:fldChar w:fldCharType="end"/>
            </w:r>
            <w:bookmarkEnd w:id="6"/>
          </w:p>
          <w:p w14:paraId="48FE0033" w14:textId="77777777" w:rsidR="00116E4D" w:rsidRPr="00D715CA" w:rsidRDefault="00116E4D" w:rsidP="00116E4D">
            <w:pPr>
              <w:spacing w:after="120" w:line="276" w:lineRule="auto"/>
              <w:rPr>
                <w:rFonts w:cs="Arial"/>
                <w:sz w:val="21"/>
                <w:szCs w:val="21"/>
              </w:rPr>
            </w:pPr>
          </w:p>
        </w:tc>
      </w:tr>
    </w:tbl>
    <w:p w14:paraId="53FA8369" w14:textId="77777777" w:rsidR="0076309E" w:rsidRPr="00D715CA" w:rsidRDefault="0076309E" w:rsidP="00DE621C">
      <w:pPr>
        <w:ind w:left="284"/>
        <w:rPr>
          <w:rFonts w:cs="Arial"/>
          <w:sz w:val="22"/>
        </w:rPr>
      </w:pPr>
    </w:p>
    <w:sectPr w:rsidR="0076309E" w:rsidRPr="00D715CA" w:rsidSect="00492C44">
      <w:headerReference w:type="default" r:id="rId11"/>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F3077" w14:textId="77777777" w:rsidR="00787B88" w:rsidRDefault="00787B88" w:rsidP="00C912E1">
      <w:r>
        <w:separator/>
      </w:r>
    </w:p>
  </w:endnote>
  <w:endnote w:type="continuationSeparator" w:id="0">
    <w:p w14:paraId="1610FA06" w14:textId="77777777" w:rsidR="00787B88" w:rsidRDefault="00787B88"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8085"/>
      <w:docPartObj>
        <w:docPartGallery w:val="Page Numbers (Bottom of Page)"/>
        <w:docPartUnique/>
      </w:docPartObj>
    </w:sdtPr>
    <w:sdtEndPr>
      <w:rPr>
        <w:sz w:val="18"/>
        <w:szCs w:val="18"/>
      </w:rPr>
    </w:sdtEndPr>
    <w:sdtContent>
      <w:sdt>
        <w:sdtPr>
          <w:id w:val="565050523"/>
          <w:docPartObj>
            <w:docPartGallery w:val="Page Numbers (Top of Page)"/>
            <w:docPartUnique/>
          </w:docPartObj>
        </w:sdtPr>
        <w:sdtEndPr>
          <w:rPr>
            <w:sz w:val="18"/>
            <w:szCs w:val="18"/>
          </w:rPr>
        </w:sdtEndPr>
        <w:sdtContent>
          <w:p w14:paraId="61DCCF2D" w14:textId="3BC3A557" w:rsidR="00102A4D" w:rsidRPr="00492C44" w:rsidRDefault="00102A4D" w:rsidP="00492C44">
            <w:pPr>
              <w:pStyle w:val="Footer"/>
              <w:rPr>
                <w:sz w:val="18"/>
              </w:rPr>
            </w:pPr>
            <w:r w:rsidRPr="00116E4D">
              <w:rPr>
                <w:sz w:val="18"/>
                <w:szCs w:val="18"/>
              </w:rPr>
              <w:t>OS1</w:t>
            </w:r>
            <w:r>
              <w:rPr>
                <w:sz w:val="18"/>
                <w:szCs w:val="18"/>
              </w:rPr>
              <w:t>1</w:t>
            </w:r>
            <w:r w:rsidR="009C072F">
              <w:rPr>
                <w:sz w:val="18"/>
                <w:szCs w:val="18"/>
              </w:rPr>
              <w:t>-0573</w:t>
            </w:r>
            <w:r w:rsidR="008A7C92">
              <w:rPr>
                <w:sz w:val="18"/>
                <w:szCs w:val="18"/>
              </w:rPr>
              <w:t xml:space="preserve"> Payroll Specialist</w:t>
            </w:r>
            <w:r w:rsidR="00913772">
              <w:rPr>
                <w:sz w:val="18"/>
                <w:szCs w:val="18"/>
              </w:rPr>
              <w:t xml:space="preserve"> </w:t>
            </w:r>
            <w:r w:rsidR="006A753A">
              <w:rPr>
                <w:sz w:val="18"/>
                <w:szCs w:val="18"/>
              </w:rPr>
              <w:t xml:space="preserve">Jan </w:t>
            </w:r>
            <w:r w:rsidR="00DE07FD">
              <w:rPr>
                <w:sz w:val="18"/>
                <w:szCs w:val="18"/>
              </w:rPr>
              <w:t xml:space="preserve">2026 </w:t>
            </w:r>
            <w:r w:rsidR="00DE07FD" w:rsidRPr="00492C44">
              <w:rPr>
                <w:sz w:val="18"/>
              </w:rPr>
              <w:tab/>
            </w:r>
            <w:r w:rsidRPr="00492C44">
              <w:rPr>
                <w:sz w:val="18"/>
              </w:rPr>
              <w:tab/>
            </w:r>
            <w:r w:rsidRPr="00492C44">
              <w:rPr>
                <w:sz w:val="18"/>
              </w:rPr>
              <w:tab/>
              <w:t xml:space="preserve">Page </w:t>
            </w:r>
            <w:r w:rsidR="00B46C19" w:rsidRPr="00492C44">
              <w:rPr>
                <w:b/>
                <w:sz w:val="18"/>
                <w:szCs w:val="24"/>
              </w:rPr>
              <w:fldChar w:fldCharType="begin"/>
            </w:r>
            <w:r w:rsidRPr="00492C44">
              <w:rPr>
                <w:b/>
                <w:sz w:val="18"/>
              </w:rPr>
              <w:instrText xml:space="preserve"> PAGE </w:instrText>
            </w:r>
            <w:r w:rsidR="00B46C19" w:rsidRPr="00492C44">
              <w:rPr>
                <w:b/>
                <w:sz w:val="18"/>
                <w:szCs w:val="24"/>
              </w:rPr>
              <w:fldChar w:fldCharType="separate"/>
            </w:r>
            <w:r w:rsidR="00A0415C">
              <w:rPr>
                <w:b/>
                <w:noProof/>
                <w:sz w:val="18"/>
              </w:rPr>
              <w:t>8</w:t>
            </w:r>
            <w:r w:rsidR="00B46C19" w:rsidRPr="00492C44">
              <w:rPr>
                <w:b/>
                <w:sz w:val="18"/>
                <w:szCs w:val="24"/>
              </w:rPr>
              <w:fldChar w:fldCharType="end"/>
            </w:r>
            <w:r w:rsidRPr="00492C44">
              <w:rPr>
                <w:sz w:val="18"/>
              </w:rPr>
              <w:t xml:space="preserve"> of </w:t>
            </w:r>
            <w:r w:rsidR="00B46C19" w:rsidRPr="00492C44">
              <w:rPr>
                <w:b/>
                <w:sz w:val="18"/>
                <w:szCs w:val="24"/>
              </w:rPr>
              <w:fldChar w:fldCharType="begin"/>
            </w:r>
            <w:r w:rsidRPr="00492C44">
              <w:rPr>
                <w:b/>
                <w:sz w:val="18"/>
              </w:rPr>
              <w:instrText xml:space="preserve"> NUMPAGES  </w:instrText>
            </w:r>
            <w:r w:rsidR="00B46C19" w:rsidRPr="00492C44">
              <w:rPr>
                <w:b/>
                <w:sz w:val="18"/>
                <w:szCs w:val="24"/>
              </w:rPr>
              <w:fldChar w:fldCharType="separate"/>
            </w:r>
            <w:r w:rsidR="00A0415C">
              <w:rPr>
                <w:b/>
                <w:noProof/>
                <w:sz w:val="18"/>
              </w:rPr>
              <w:t>8</w:t>
            </w:r>
            <w:r w:rsidR="00B46C19" w:rsidRPr="00492C44">
              <w:rPr>
                <w:b/>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9686" w14:textId="77777777" w:rsidR="00787B88" w:rsidRDefault="00787B88" w:rsidP="00C912E1">
      <w:r>
        <w:separator/>
      </w:r>
    </w:p>
  </w:footnote>
  <w:footnote w:type="continuationSeparator" w:id="0">
    <w:p w14:paraId="402D8A12" w14:textId="77777777" w:rsidR="00787B88" w:rsidRDefault="00787B88"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98C" w14:textId="13F505CF" w:rsidR="00840246" w:rsidRDefault="00840246">
    <w:pPr>
      <w:pStyle w:val="Header"/>
    </w:pPr>
    <w:r>
      <w:rPr>
        <w:noProof/>
        <w:lang w:eastAsia="en-GB"/>
      </w:rPr>
      <w:drawing>
        <wp:anchor distT="0" distB="0" distL="114300" distR="114300" simplePos="0" relativeHeight="251658240" behindDoc="1" locked="0" layoutInCell="1" allowOverlap="1" wp14:anchorId="6F024AC1" wp14:editId="2AA2D898">
          <wp:simplePos x="0" y="0"/>
          <wp:positionH relativeFrom="column">
            <wp:posOffset>4171950</wp:posOffset>
          </wp:positionH>
          <wp:positionV relativeFrom="paragraph">
            <wp:posOffset>-149225</wp:posOffset>
          </wp:positionV>
          <wp:extent cx="2234189" cy="414529"/>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_council_logo_-_2019_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4189" cy="414529"/>
                  </a:xfrm>
                  <a:prstGeom prst="rect">
                    <a:avLst/>
                  </a:prstGeom>
                </pic:spPr>
              </pic:pic>
            </a:graphicData>
          </a:graphic>
        </wp:anchor>
      </w:drawing>
    </w:r>
  </w:p>
  <w:p w14:paraId="10575F81" w14:textId="6E24C70C" w:rsidR="00840246" w:rsidRDefault="00840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68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82305C"/>
    <w:multiLevelType w:val="hybridMultilevel"/>
    <w:tmpl w:val="E71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82E9A"/>
    <w:multiLevelType w:val="multilevel"/>
    <w:tmpl w:val="05D8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C7FE0"/>
    <w:multiLevelType w:val="hybridMultilevel"/>
    <w:tmpl w:val="4B20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D1EDA"/>
    <w:multiLevelType w:val="hybridMultilevel"/>
    <w:tmpl w:val="D9460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B3B46"/>
    <w:multiLevelType w:val="hybridMultilevel"/>
    <w:tmpl w:val="70529C2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721722D"/>
    <w:multiLevelType w:val="hybridMultilevel"/>
    <w:tmpl w:val="DF20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70FBB"/>
    <w:multiLevelType w:val="hybridMultilevel"/>
    <w:tmpl w:val="B8343E8C"/>
    <w:lvl w:ilvl="0" w:tplc="7FA68484">
      <w:start w:val="1"/>
      <w:numFmt w:val="decimal"/>
      <w:lvlText w:val="%1."/>
      <w:lvlJc w:val="left"/>
      <w:pPr>
        <w:tabs>
          <w:tab w:val="num" w:pos="0"/>
        </w:tabs>
        <w:ind w:left="0" w:firstLine="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13AA4"/>
    <w:multiLevelType w:val="hybridMultilevel"/>
    <w:tmpl w:val="AA785532"/>
    <w:lvl w:ilvl="0" w:tplc="46467E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05418B"/>
    <w:multiLevelType w:val="hybridMultilevel"/>
    <w:tmpl w:val="8DB4A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42F51B4"/>
    <w:multiLevelType w:val="multilevel"/>
    <w:tmpl w:val="38C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E25F4"/>
    <w:multiLevelType w:val="hybridMultilevel"/>
    <w:tmpl w:val="8CB22E6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71B01A3"/>
    <w:multiLevelType w:val="hybridMultilevel"/>
    <w:tmpl w:val="0B06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37F21"/>
    <w:multiLevelType w:val="hybridMultilevel"/>
    <w:tmpl w:val="EABE3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D2A2745"/>
    <w:multiLevelType w:val="multilevel"/>
    <w:tmpl w:val="6EF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35025"/>
    <w:multiLevelType w:val="hybridMultilevel"/>
    <w:tmpl w:val="C52A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4250C1A"/>
    <w:multiLevelType w:val="hybridMultilevel"/>
    <w:tmpl w:val="FE00CC4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48E25C85"/>
    <w:multiLevelType w:val="multilevel"/>
    <w:tmpl w:val="290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84E69"/>
    <w:multiLevelType w:val="hybridMultilevel"/>
    <w:tmpl w:val="C3AC58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C75057"/>
    <w:multiLevelType w:val="hybridMultilevel"/>
    <w:tmpl w:val="B51A3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777F2"/>
    <w:multiLevelType w:val="hybridMultilevel"/>
    <w:tmpl w:val="AACA90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D03DF"/>
    <w:multiLevelType w:val="hybridMultilevel"/>
    <w:tmpl w:val="3086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03C0C"/>
    <w:multiLevelType w:val="hybridMultilevel"/>
    <w:tmpl w:val="B170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376AC"/>
    <w:multiLevelType w:val="multilevel"/>
    <w:tmpl w:val="D81C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951E6"/>
    <w:multiLevelType w:val="hybridMultilevel"/>
    <w:tmpl w:val="80107752"/>
    <w:lvl w:ilvl="0" w:tplc="61C4FA42">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A65109"/>
    <w:multiLevelType w:val="hybridMultilevel"/>
    <w:tmpl w:val="5A18D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D3CBF"/>
    <w:multiLevelType w:val="hybridMultilevel"/>
    <w:tmpl w:val="F1724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27F36"/>
    <w:multiLevelType w:val="hybridMultilevel"/>
    <w:tmpl w:val="9CDC38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F3D2928"/>
    <w:multiLevelType w:val="hybridMultilevel"/>
    <w:tmpl w:val="9E7C7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5956764">
    <w:abstractNumId w:val="22"/>
  </w:num>
  <w:num w:numId="2" w16cid:durableId="1812213249">
    <w:abstractNumId w:val="20"/>
  </w:num>
  <w:num w:numId="3" w16cid:durableId="321275238">
    <w:abstractNumId w:val="18"/>
  </w:num>
  <w:num w:numId="4" w16cid:durableId="1091438548">
    <w:abstractNumId w:val="9"/>
  </w:num>
  <w:num w:numId="5" w16cid:durableId="2103136553">
    <w:abstractNumId w:val="16"/>
  </w:num>
  <w:num w:numId="6" w16cid:durableId="1215700579">
    <w:abstractNumId w:val="27"/>
  </w:num>
  <w:num w:numId="7" w16cid:durableId="1750691508">
    <w:abstractNumId w:val="28"/>
  </w:num>
  <w:num w:numId="8" w16cid:durableId="224729786">
    <w:abstractNumId w:val="7"/>
  </w:num>
  <w:num w:numId="9" w16cid:durableId="468137308">
    <w:abstractNumId w:val="0"/>
  </w:num>
  <w:num w:numId="10" w16cid:durableId="838891861">
    <w:abstractNumId w:val="14"/>
  </w:num>
  <w:num w:numId="11" w16cid:durableId="2119913395">
    <w:abstractNumId w:val="8"/>
  </w:num>
  <w:num w:numId="12" w16cid:durableId="272178405">
    <w:abstractNumId w:val="24"/>
  </w:num>
  <w:num w:numId="13" w16cid:durableId="1258713984">
    <w:abstractNumId w:val="5"/>
  </w:num>
  <w:num w:numId="14" w16cid:durableId="2044011903">
    <w:abstractNumId w:val="25"/>
  </w:num>
  <w:num w:numId="15" w16cid:durableId="204830872">
    <w:abstractNumId w:val="4"/>
  </w:num>
  <w:num w:numId="16" w16cid:durableId="600263143">
    <w:abstractNumId w:val="26"/>
  </w:num>
  <w:num w:numId="17" w16cid:durableId="770902529">
    <w:abstractNumId w:val="19"/>
  </w:num>
  <w:num w:numId="18" w16cid:durableId="2005009978">
    <w:abstractNumId w:val="13"/>
  </w:num>
  <w:num w:numId="19" w16cid:durableId="1432093862">
    <w:abstractNumId w:val="21"/>
  </w:num>
  <w:num w:numId="20" w16cid:durableId="1322468072">
    <w:abstractNumId w:val="15"/>
  </w:num>
  <w:num w:numId="21" w16cid:durableId="226572245">
    <w:abstractNumId w:val="3"/>
  </w:num>
  <w:num w:numId="22" w16cid:durableId="67857927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0641488">
    <w:abstractNumId w:val="6"/>
  </w:num>
  <w:num w:numId="24" w16cid:durableId="82385945">
    <w:abstractNumId w:val="10"/>
  </w:num>
  <w:num w:numId="25" w16cid:durableId="1132790030">
    <w:abstractNumId w:val="12"/>
  </w:num>
  <w:num w:numId="26" w16cid:durableId="1206671922">
    <w:abstractNumId w:val="1"/>
  </w:num>
  <w:num w:numId="27" w16cid:durableId="2144226363">
    <w:abstractNumId w:val="23"/>
  </w:num>
  <w:num w:numId="28" w16cid:durableId="749740908">
    <w:abstractNumId w:val="17"/>
  </w:num>
  <w:num w:numId="29" w16cid:durableId="2988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31"/>
    <w:rsid w:val="00012543"/>
    <w:rsid w:val="00031DAA"/>
    <w:rsid w:val="0005077C"/>
    <w:rsid w:val="0005260E"/>
    <w:rsid w:val="00054A30"/>
    <w:rsid w:val="00061857"/>
    <w:rsid w:val="00067ECB"/>
    <w:rsid w:val="00074117"/>
    <w:rsid w:val="00085D02"/>
    <w:rsid w:val="0008634A"/>
    <w:rsid w:val="0009504C"/>
    <w:rsid w:val="000A4175"/>
    <w:rsid w:val="000B6D3F"/>
    <w:rsid w:val="000B763C"/>
    <w:rsid w:val="000C1A9A"/>
    <w:rsid w:val="000C34FB"/>
    <w:rsid w:val="000D061A"/>
    <w:rsid w:val="000D0856"/>
    <w:rsid w:val="000D4F4E"/>
    <w:rsid w:val="000D58E3"/>
    <w:rsid w:val="000E104B"/>
    <w:rsid w:val="000F47B0"/>
    <w:rsid w:val="000F70F5"/>
    <w:rsid w:val="00102A4D"/>
    <w:rsid w:val="00103B35"/>
    <w:rsid w:val="00105756"/>
    <w:rsid w:val="00106C89"/>
    <w:rsid w:val="0011100E"/>
    <w:rsid w:val="00111176"/>
    <w:rsid w:val="00116E4D"/>
    <w:rsid w:val="001170EF"/>
    <w:rsid w:val="00120CD4"/>
    <w:rsid w:val="00125668"/>
    <w:rsid w:val="001336DA"/>
    <w:rsid w:val="001342AE"/>
    <w:rsid w:val="001421B9"/>
    <w:rsid w:val="0014330B"/>
    <w:rsid w:val="00145D00"/>
    <w:rsid w:val="00150DF3"/>
    <w:rsid w:val="0015491C"/>
    <w:rsid w:val="00156750"/>
    <w:rsid w:val="00156E4F"/>
    <w:rsid w:val="0015730F"/>
    <w:rsid w:val="001576E3"/>
    <w:rsid w:val="00177706"/>
    <w:rsid w:val="00185A79"/>
    <w:rsid w:val="00185D10"/>
    <w:rsid w:val="00186161"/>
    <w:rsid w:val="00194107"/>
    <w:rsid w:val="00196C28"/>
    <w:rsid w:val="001A3452"/>
    <w:rsid w:val="001B28E1"/>
    <w:rsid w:val="001B36A5"/>
    <w:rsid w:val="001B7C3E"/>
    <w:rsid w:val="001C3095"/>
    <w:rsid w:val="001D368D"/>
    <w:rsid w:val="001D6DB4"/>
    <w:rsid w:val="001E5FE2"/>
    <w:rsid w:val="001F550A"/>
    <w:rsid w:val="00213A54"/>
    <w:rsid w:val="0021520F"/>
    <w:rsid w:val="00226D7E"/>
    <w:rsid w:val="002318AE"/>
    <w:rsid w:val="002327D2"/>
    <w:rsid w:val="0023460A"/>
    <w:rsid w:val="00246DFB"/>
    <w:rsid w:val="002475C3"/>
    <w:rsid w:val="002500C8"/>
    <w:rsid w:val="00250867"/>
    <w:rsid w:val="002545FB"/>
    <w:rsid w:val="00254AAC"/>
    <w:rsid w:val="00266B6B"/>
    <w:rsid w:val="00271AFA"/>
    <w:rsid w:val="0027384C"/>
    <w:rsid w:val="0027664F"/>
    <w:rsid w:val="00284947"/>
    <w:rsid w:val="002878EE"/>
    <w:rsid w:val="00292CD8"/>
    <w:rsid w:val="002930D1"/>
    <w:rsid w:val="00295143"/>
    <w:rsid w:val="002A3E00"/>
    <w:rsid w:val="002B02D2"/>
    <w:rsid w:val="002B2103"/>
    <w:rsid w:val="002C1FD5"/>
    <w:rsid w:val="002C54FB"/>
    <w:rsid w:val="002C5CC6"/>
    <w:rsid w:val="002D17A3"/>
    <w:rsid w:val="002D2122"/>
    <w:rsid w:val="002E0930"/>
    <w:rsid w:val="002E734B"/>
    <w:rsid w:val="002F0F46"/>
    <w:rsid w:val="002F2AD7"/>
    <w:rsid w:val="002F33F0"/>
    <w:rsid w:val="002F6828"/>
    <w:rsid w:val="00303532"/>
    <w:rsid w:val="00306500"/>
    <w:rsid w:val="00317CF5"/>
    <w:rsid w:val="00322E08"/>
    <w:rsid w:val="00324444"/>
    <w:rsid w:val="0032472C"/>
    <w:rsid w:val="00327C51"/>
    <w:rsid w:val="00327CF6"/>
    <w:rsid w:val="003311CA"/>
    <w:rsid w:val="0033356F"/>
    <w:rsid w:val="00337B6F"/>
    <w:rsid w:val="00342D2B"/>
    <w:rsid w:val="00345239"/>
    <w:rsid w:val="00346578"/>
    <w:rsid w:val="00361097"/>
    <w:rsid w:val="00371CD4"/>
    <w:rsid w:val="003741EB"/>
    <w:rsid w:val="0037760E"/>
    <w:rsid w:val="00377C08"/>
    <w:rsid w:val="00381BA2"/>
    <w:rsid w:val="00383225"/>
    <w:rsid w:val="00392307"/>
    <w:rsid w:val="00395775"/>
    <w:rsid w:val="003972D3"/>
    <w:rsid w:val="003A21FB"/>
    <w:rsid w:val="003A2359"/>
    <w:rsid w:val="003A4846"/>
    <w:rsid w:val="003B68A5"/>
    <w:rsid w:val="003C2502"/>
    <w:rsid w:val="003C2DD3"/>
    <w:rsid w:val="003C6AD4"/>
    <w:rsid w:val="003D3AA3"/>
    <w:rsid w:val="003D69ED"/>
    <w:rsid w:val="003F3A55"/>
    <w:rsid w:val="003F5DFA"/>
    <w:rsid w:val="00401ED1"/>
    <w:rsid w:val="0042076E"/>
    <w:rsid w:val="00421FB8"/>
    <w:rsid w:val="00431B2E"/>
    <w:rsid w:val="00431C38"/>
    <w:rsid w:val="00432F58"/>
    <w:rsid w:val="0044032D"/>
    <w:rsid w:val="00447578"/>
    <w:rsid w:val="00457169"/>
    <w:rsid w:val="004602D9"/>
    <w:rsid w:val="004612DB"/>
    <w:rsid w:val="004617DF"/>
    <w:rsid w:val="00463592"/>
    <w:rsid w:val="00464ECC"/>
    <w:rsid w:val="004657CD"/>
    <w:rsid w:val="00472E55"/>
    <w:rsid w:val="00474054"/>
    <w:rsid w:val="00477EFA"/>
    <w:rsid w:val="0048461F"/>
    <w:rsid w:val="00485E3A"/>
    <w:rsid w:val="00491186"/>
    <w:rsid w:val="00492C44"/>
    <w:rsid w:val="004A1F12"/>
    <w:rsid w:val="004A3B6F"/>
    <w:rsid w:val="004B286F"/>
    <w:rsid w:val="004B2EC9"/>
    <w:rsid w:val="004D1F12"/>
    <w:rsid w:val="004D6E4A"/>
    <w:rsid w:val="004E0695"/>
    <w:rsid w:val="004F46D8"/>
    <w:rsid w:val="004F6CB6"/>
    <w:rsid w:val="004F7D6C"/>
    <w:rsid w:val="005049C8"/>
    <w:rsid w:val="00504F17"/>
    <w:rsid w:val="00505AAB"/>
    <w:rsid w:val="00513161"/>
    <w:rsid w:val="00521506"/>
    <w:rsid w:val="00522C14"/>
    <w:rsid w:val="00525A66"/>
    <w:rsid w:val="00532F28"/>
    <w:rsid w:val="00552CE6"/>
    <w:rsid w:val="00557F11"/>
    <w:rsid w:val="00561FB0"/>
    <w:rsid w:val="00565706"/>
    <w:rsid w:val="00572821"/>
    <w:rsid w:val="00573FA8"/>
    <w:rsid w:val="0058287A"/>
    <w:rsid w:val="00593616"/>
    <w:rsid w:val="005A28F9"/>
    <w:rsid w:val="005A3653"/>
    <w:rsid w:val="005A4DAE"/>
    <w:rsid w:val="005A5123"/>
    <w:rsid w:val="005A7AE6"/>
    <w:rsid w:val="005A7ED2"/>
    <w:rsid w:val="005B2CC2"/>
    <w:rsid w:val="005C1504"/>
    <w:rsid w:val="005C3F44"/>
    <w:rsid w:val="005D30E1"/>
    <w:rsid w:val="005E6350"/>
    <w:rsid w:val="005F1CBE"/>
    <w:rsid w:val="005F21B1"/>
    <w:rsid w:val="005F4F86"/>
    <w:rsid w:val="005F7378"/>
    <w:rsid w:val="00610635"/>
    <w:rsid w:val="0061773B"/>
    <w:rsid w:val="00623692"/>
    <w:rsid w:val="006320C2"/>
    <w:rsid w:val="006404E3"/>
    <w:rsid w:val="006521BB"/>
    <w:rsid w:val="0065697F"/>
    <w:rsid w:val="00657BDB"/>
    <w:rsid w:val="00661B3D"/>
    <w:rsid w:val="0066337C"/>
    <w:rsid w:val="00666B56"/>
    <w:rsid w:val="00666E70"/>
    <w:rsid w:val="00672CF0"/>
    <w:rsid w:val="00676FFE"/>
    <w:rsid w:val="006822DE"/>
    <w:rsid w:val="00683097"/>
    <w:rsid w:val="00692869"/>
    <w:rsid w:val="00694BB9"/>
    <w:rsid w:val="006A2FB9"/>
    <w:rsid w:val="006A753A"/>
    <w:rsid w:val="006B0770"/>
    <w:rsid w:val="006B5B5F"/>
    <w:rsid w:val="006D3965"/>
    <w:rsid w:val="006D4149"/>
    <w:rsid w:val="006E3BEE"/>
    <w:rsid w:val="006E4EAF"/>
    <w:rsid w:val="006E72FD"/>
    <w:rsid w:val="006F0FB7"/>
    <w:rsid w:val="00704679"/>
    <w:rsid w:val="007115DD"/>
    <w:rsid w:val="007134C8"/>
    <w:rsid w:val="0071576F"/>
    <w:rsid w:val="00722D4B"/>
    <w:rsid w:val="0073303C"/>
    <w:rsid w:val="00736D9C"/>
    <w:rsid w:val="0073733A"/>
    <w:rsid w:val="00742349"/>
    <w:rsid w:val="00751D6E"/>
    <w:rsid w:val="00751EC5"/>
    <w:rsid w:val="00763010"/>
    <w:rsid w:val="0076309E"/>
    <w:rsid w:val="00773251"/>
    <w:rsid w:val="00774ED4"/>
    <w:rsid w:val="007803EC"/>
    <w:rsid w:val="00780FCD"/>
    <w:rsid w:val="007826CC"/>
    <w:rsid w:val="00787B88"/>
    <w:rsid w:val="00790D08"/>
    <w:rsid w:val="00792C05"/>
    <w:rsid w:val="007A4CF7"/>
    <w:rsid w:val="007B1EA8"/>
    <w:rsid w:val="007B48C4"/>
    <w:rsid w:val="007C5E72"/>
    <w:rsid w:val="007C7459"/>
    <w:rsid w:val="007D33CF"/>
    <w:rsid w:val="007D536E"/>
    <w:rsid w:val="007E5C0E"/>
    <w:rsid w:val="007E674C"/>
    <w:rsid w:val="007E6C38"/>
    <w:rsid w:val="007E7F7E"/>
    <w:rsid w:val="007F0874"/>
    <w:rsid w:val="007F0CE7"/>
    <w:rsid w:val="007F1F9D"/>
    <w:rsid w:val="008008C8"/>
    <w:rsid w:val="00800DE4"/>
    <w:rsid w:val="0080230C"/>
    <w:rsid w:val="00802513"/>
    <w:rsid w:val="008071C8"/>
    <w:rsid w:val="00811A96"/>
    <w:rsid w:val="00833874"/>
    <w:rsid w:val="00840246"/>
    <w:rsid w:val="0084575A"/>
    <w:rsid w:val="00851FB7"/>
    <w:rsid w:val="008556CB"/>
    <w:rsid w:val="00857831"/>
    <w:rsid w:val="00860A67"/>
    <w:rsid w:val="00866003"/>
    <w:rsid w:val="0086714B"/>
    <w:rsid w:val="008707F9"/>
    <w:rsid w:val="00875853"/>
    <w:rsid w:val="00877655"/>
    <w:rsid w:val="00880733"/>
    <w:rsid w:val="00881684"/>
    <w:rsid w:val="00882D90"/>
    <w:rsid w:val="00886ACD"/>
    <w:rsid w:val="0089533C"/>
    <w:rsid w:val="00895EA5"/>
    <w:rsid w:val="00896B0C"/>
    <w:rsid w:val="008A3C9E"/>
    <w:rsid w:val="008A7C92"/>
    <w:rsid w:val="008C329C"/>
    <w:rsid w:val="008C36CF"/>
    <w:rsid w:val="008D0CC0"/>
    <w:rsid w:val="008D1B73"/>
    <w:rsid w:val="008D6374"/>
    <w:rsid w:val="008D69FE"/>
    <w:rsid w:val="008E24DD"/>
    <w:rsid w:val="008F1F60"/>
    <w:rsid w:val="008F2AA3"/>
    <w:rsid w:val="00906555"/>
    <w:rsid w:val="00907131"/>
    <w:rsid w:val="009079C3"/>
    <w:rsid w:val="00913554"/>
    <w:rsid w:val="00913772"/>
    <w:rsid w:val="0092116D"/>
    <w:rsid w:val="009239DB"/>
    <w:rsid w:val="009241AE"/>
    <w:rsid w:val="0092554C"/>
    <w:rsid w:val="00931994"/>
    <w:rsid w:val="00933080"/>
    <w:rsid w:val="009428C1"/>
    <w:rsid w:val="00942969"/>
    <w:rsid w:val="00944836"/>
    <w:rsid w:val="0095543F"/>
    <w:rsid w:val="0095781F"/>
    <w:rsid w:val="00970157"/>
    <w:rsid w:val="00980748"/>
    <w:rsid w:val="009831CE"/>
    <w:rsid w:val="009953AE"/>
    <w:rsid w:val="00995635"/>
    <w:rsid w:val="00996A09"/>
    <w:rsid w:val="009C072F"/>
    <w:rsid w:val="009C2CC5"/>
    <w:rsid w:val="009C3108"/>
    <w:rsid w:val="009C7CF1"/>
    <w:rsid w:val="009D0A09"/>
    <w:rsid w:val="009D708B"/>
    <w:rsid w:val="009E0CC0"/>
    <w:rsid w:val="009E1325"/>
    <w:rsid w:val="009E16D6"/>
    <w:rsid w:val="009E296E"/>
    <w:rsid w:val="009E35E9"/>
    <w:rsid w:val="009E44D6"/>
    <w:rsid w:val="009E4E5B"/>
    <w:rsid w:val="009E51C5"/>
    <w:rsid w:val="009F246D"/>
    <w:rsid w:val="009F7F1A"/>
    <w:rsid w:val="00A0415C"/>
    <w:rsid w:val="00A05276"/>
    <w:rsid w:val="00A06736"/>
    <w:rsid w:val="00A337F0"/>
    <w:rsid w:val="00A43F5F"/>
    <w:rsid w:val="00A4532A"/>
    <w:rsid w:val="00A47257"/>
    <w:rsid w:val="00A47CFC"/>
    <w:rsid w:val="00A5384C"/>
    <w:rsid w:val="00A64D0D"/>
    <w:rsid w:val="00A662EF"/>
    <w:rsid w:val="00A75246"/>
    <w:rsid w:val="00A7682B"/>
    <w:rsid w:val="00A8484F"/>
    <w:rsid w:val="00A94E0C"/>
    <w:rsid w:val="00AA332F"/>
    <w:rsid w:val="00AA33AE"/>
    <w:rsid w:val="00AA7BE8"/>
    <w:rsid w:val="00AB040D"/>
    <w:rsid w:val="00AB0B28"/>
    <w:rsid w:val="00AB67AD"/>
    <w:rsid w:val="00AC01D2"/>
    <w:rsid w:val="00AD4087"/>
    <w:rsid w:val="00AD7386"/>
    <w:rsid w:val="00AD7F5D"/>
    <w:rsid w:val="00B003EA"/>
    <w:rsid w:val="00B13297"/>
    <w:rsid w:val="00B146F4"/>
    <w:rsid w:val="00B22BC5"/>
    <w:rsid w:val="00B30DFB"/>
    <w:rsid w:val="00B42CCD"/>
    <w:rsid w:val="00B46C19"/>
    <w:rsid w:val="00B5200F"/>
    <w:rsid w:val="00B52417"/>
    <w:rsid w:val="00B5655F"/>
    <w:rsid w:val="00B67DD1"/>
    <w:rsid w:val="00B6A252"/>
    <w:rsid w:val="00B7627E"/>
    <w:rsid w:val="00B76B63"/>
    <w:rsid w:val="00B83298"/>
    <w:rsid w:val="00B83349"/>
    <w:rsid w:val="00B87300"/>
    <w:rsid w:val="00B9070A"/>
    <w:rsid w:val="00B922A7"/>
    <w:rsid w:val="00B922F6"/>
    <w:rsid w:val="00B9458C"/>
    <w:rsid w:val="00B95BA8"/>
    <w:rsid w:val="00B97297"/>
    <w:rsid w:val="00BA0F82"/>
    <w:rsid w:val="00BC0D88"/>
    <w:rsid w:val="00BC591F"/>
    <w:rsid w:val="00BC62E0"/>
    <w:rsid w:val="00BD16E7"/>
    <w:rsid w:val="00BD414F"/>
    <w:rsid w:val="00BD5FCD"/>
    <w:rsid w:val="00BE25A2"/>
    <w:rsid w:val="00BE708B"/>
    <w:rsid w:val="00BE76A2"/>
    <w:rsid w:val="00BE7C9C"/>
    <w:rsid w:val="00BF03A8"/>
    <w:rsid w:val="00C00C02"/>
    <w:rsid w:val="00C24E7C"/>
    <w:rsid w:val="00C258D8"/>
    <w:rsid w:val="00C26FB6"/>
    <w:rsid w:val="00C27800"/>
    <w:rsid w:val="00C405CF"/>
    <w:rsid w:val="00C40D54"/>
    <w:rsid w:val="00C46A84"/>
    <w:rsid w:val="00C52D32"/>
    <w:rsid w:val="00C53926"/>
    <w:rsid w:val="00C56E6B"/>
    <w:rsid w:val="00C60A24"/>
    <w:rsid w:val="00C7387E"/>
    <w:rsid w:val="00C743C0"/>
    <w:rsid w:val="00C81A05"/>
    <w:rsid w:val="00C851B9"/>
    <w:rsid w:val="00C85AE7"/>
    <w:rsid w:val="00C909FF"/>
    <w:rsid w:val="00C912E1"/>
    <w:rsid w:val="00C938E8"/>
    <w:rsid w:val="00CA41FE"/>
    <w:rsid w:val="00CA5AB1"/>
    <w:rsid w:val="00CA63E1"/>
    <w:rsid w:val="00CA6C58"/>
    <w:rsid w:val="00CB0E5E"/>
    <w:rsid w:val="00CB3C6D"/>
    <w:rsid w:val="00CC4342"/>
    <w:rsid w:val="00CC6FDD"/>
    <w:rsid w:val="00CD6469"/>
    <w:rsid w:val="00CD6A4C"/>
    <w:rsid w:val="00CE1C02"/>
    <w:rsid w:val="00CE59D9"/>
    <w:rsid w:val="00CE6770"/>
    <w:rsid w:val="00CF0A54"/>
    <w:rsid w:val="00CF110F"/>
    <w:rsid w:val="00CF4EAE"/>
    <w:rsid w:val="00CF67C4"/>
    <w:rsid w:val="00D01465"/>
    <w:rsid w:val="00D05FFF"/>
    <w:rsid w:val="00D063B4"/>
    <w:rsid w:val="00D0734B"/>
    <w:rsid w:val="00D31BF6"/>
    <w:rsid w:val="00D32051"/>
    <w:rsid w:val="00D334B7"/>
    <w:rsid w:val="00D3731B"/>
    <w:rsid w:val="00D376A3"/>
    <w:rsid w:val="00D41E3F"/>
    <w:rsid w:val="00D424D5"/>
    <w:rsid w:val="00D47A77"/>
    <w:rsid w:val="00D505B5"/>
    <w:rsid w:val="00D61952"/>
    <w:rsid w:val="00D639FD"/>
    <w:rsid w:val="00D65981"/>
    <w:rsid w:val="00D65A1E"/>
    <w:rsid w:val="00D715CA"/>
    <w:rsid w:val="00D734BA"/>
    <w:rsid w:val="00D74B67"/>
    <w:rsid w:val="00D8772F"/>
    <w:rsid w:val="00D921BD"/>
    <w:rsid w:val="00D92867"/>
    <w:rsid w:val="00D938B0"/>
    <w:rsid w:val="00D946E2"/>
    <w:rsid w:val="00D955DD"/>
    <w:rsid w:val="00DA0BD4"/>
    <w:rsid w:val="00DA1548"/>
    <w:rsid w:val="00DA1E77"/>
    <w:rsid w:val="00DA7C53"/>
    <w:rsid w:val="00DB6078"/>
    <w:rsid w:val="00DC7337"/>
    <w:rsid w:val="00DE07FD"/>
    <w:rsid w:val="00DE2DF4"/>
    <w:rsid w:val="00DE621C"/>
    <w:rsid w:val="00DF37C5"/>
    <w:rsid w:val="00DF6E9B"/>
    <w:rsid w:val="00E035C4"/>
    <w:rsid w:val="00E201A3"/>
    <w:rsid w:val="00E201C8"/>
    <w:rsid w:val="00E20FD1"/>
    <w:rsid w:val="00E210F5"/>
    <w:rsid w:val="00E325EE"/>
    <w:rsid w:val="00E3393E"/>
    <w:rsid w:val="00E44E53"/>
    <w:rsid w:val="00E453B3"/>
    <w:rsid w:val="00E61E96"/>
    <w:rsid w:val="00E70F80"/>
    <w:rsid w:val="00E73E4F"/>
    <w:rsid w:val="00E92A06"/>
    <w:rsid w:val="00EA0B36"/>
    <w:rsid w:val="00EA1A3D"/>
    <w:rsid w:val="00EA5433"/>
    <w:rsid w:val="00EA6456"/>
    <w:rsid w:val="00EB06F9"/>
    <w:rsid w:val="00EB6373"/>
    <w:rsid w:val="00EB6731"/>
    <w:rsid w:val="00EB74E6"/>
    <w:rsid w:val="00EC097B"/>
    <w:rsid w:val="00EC2384"/>
    <w:rsid w:val="00EC2695"/>
    <w:rsid w:val="00EC43A5"/>
    <w:rsid w:val="00EC6D41"/>
    <w:rsid w:val="00ED10D3"/>
    <w:rsid w:val="00ED1706"/>
    <w:rsid w:val="00EE35CD"/>
    <w:rsid w:val="00EE3CD2"/>
    <w:rsid w:val="00EF3FA8"/>
    <w:rsid w:val="00EF54CB"/>
    <w:rsid w:val="00EF7AA6"/>
    <w:rsid w:val="00F00C88"/>
    <w:rsid w:val="00F0439F"/>
    <w:rsid w:val="00F10B98"/>
    <w:rsid w:val="00F16B3A"/>
    <w:rsid w:val="00F20435"/>
    <w:rsid w:val="00F222F4"/>
    <w:rsid w:val="00F26165"/>
    <w:rsid w:val="00F27C63"/>
    <w:rsid w:val="00F4093C"/>
    <w:rsid w:val="00F41C9D"/>
    <w:rsid w:val="00F440A0"/>
    <w:rsid w:val="00F447B1"/>
    <w:rsid w:val="00F47B4E"/>
    <w:rsid w:val="00F521D6"/>
    <w:rsid w:val="00F54655"/>
    <w:rsid w:val="00F60042"/>
    <w:rsid w:val="00F6247C"/>
    <w:rsid w:val="00F70E13"/>
    <w:rsid w:val="00F71A08"/>
    <w:rsid w:val="00F83122"/>
    <w:rsid w:val="00F92EEA"/>
    <w:rsid w:val="00F9558D"/>
    <w:rsid w:val="00FA245B"/>
    <w:rsid w:val="00FA2764"/>
    <w:rsid w:val="00FA5524"/>
    <w:rsid w:val="00FB2C30"/>
    <w:rsid w:val="00FC3096"/>
    <w:rsid w:val="00FC6332"/>
    <w:rsid w:val="00FD16D9"/>
    <w:rsid w:val="00FD17D9"/>
    <w:rsid w:val="00FD2EE7"/>
    <w:rsid w:val="00FE421D"/>
    <w:rsid w:val="00FE5395"/>
    <w:rsid w:val="00FE625D"/>
    <w:rsid w:val="00FE66C9"/>
    <w:rsid w:val="02166A65"/>
    <w:rsid w:val="02ED49EF"/>
    <w:rsid w:val="08278632"/>
    <w:rsid w:val="0FFD6351"/>
    <w:rsid w:val="13D97124"/>
    <w:rsid w:val="14A9F827"/>
    <w:rsid w:val="154BEBF6"/>
    <w:rsid w:val="16DA5CA0"/>
    <w:rsid w:val="17D70312"/>
    <w:rsid w:val="19FD0253"/>
    <w:rsid w:val="1C4667DF"/>
    <w:rsid w:val="2024D619"/>
    <w:rsid w:val="24B83B4C"/>
    <w:rsid w:val="26758A3F"/>
    <w:rsid w:val="269B7692"/>
    <w:rsid w:val="2923F9D6"/>
    <w:rsid w:val="2D9E9A9D"/>
    <w:rsid w:val="2FFAF712"/>
    <w:rsid w:val="3102A943"/>
    <w:rsid w:val="328E7ED2"/>
    <w:rsid w:val="345A64D5"/>
    <w:rsid w:val="381B9342"/>
    <w:rsid w:val="38F03AEE"/>
    <w:rsid w:val="3FB525D4"/>
    <w:rsid w:val="3FDA9C8F"/>
    <w:rsid w:val="40EBAFC1"/>
    <w:rsid w:val="42870E4E"/>
    <w:rsid w:val="429D176C"/>
    <w:rsid w:val="44C4438D"/>
    <w:rsid w:val="457F7F89"/>
    <w:rsid w:val="4A22CD27"/>
    <w:rsid w:val="4F8F9B4D"/>
    <w:rsid w:val="5BE10C49"/>
    <w:rsid w:val="6398C3AD"/>
    <w:rsid w:val="6B24E66A"/>
    <w:rsid w:val="6B52608B"/>
    <w:rsid w:val="6EA7A803"/>
    <w:rsid w:val="6F263DA1"/>
    <w:rsid w:val="71946FF6"/>
    <w:rsid w:val="7683CC05"/>
    <w:rsid w:val="786291A7"/>
    <w:rsid w:val="78C6D945"/>
    <w:rsid w:val="7B3E2633"/>
    <w:rsid w:val="7DF3F9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DBEE"/>
  <w15:docId w15:val="{58FA58CA-6952-4DC2-92B8-F5C99CA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table" w:styleId="TableGrid">
    <w:name w:val="Table Grid"/>
    <w:basedOn w:val="TableNormal"/>
    <w:uiPriority w:val="59"/>
    <w:rsid w:val="00266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D9C"/>
    <w:rPr>
      <w:rFonts w:ascii="Tahoma" w:hAnsi="Tahoma" w:cs="Tahoma"/>
      <w:sz w:val="16"/>
      <w:szCs w:val="16"/>
    </w:rPr>
  </w:style>
  <w:style w:type="character" w:customStyle="1" w:styleId="BalloonTextChar">
    <w:name w:val="Balloon Text Char"/>
    <w:basedOn w:val="DefaultParagraphFont"/>
    <w:link w:val="BalloonText"/>
    <w:uiPriority w:val="99"/>
    <w:semiHidden/>
    <w:rsid w:val="00736D9C"/>
    <w:rPr>
      <w:rFonts w:ascii="Tahoma" w:hAnsi="Tahoma" w:cs="Tahoma"/>
      <w:sz w:val="16"/>
      <w:szCs w:val="16"/>
    </w:rPr>
  </w:style>
  <w:style w:type="paragraph" w:customStyle="1" w:styleId="Default">
    <w:name w:val="Default"/>
    <w:rsid w:val="00CF6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3731B"/>
    <w:rPr>
      <w:sz w:val="16"/>
      <w:szCs w:val="16"/>
    </w:rPr>
  </w:style>
  <w:style w:type="paragraph" w:styleId="CommentText">
    <w:name w:val="annotation text"/>
    <w:basedOn w:val="Normal"/>
    <w:link w:val="CommentTextChar"/>
    <w:uiPriority w:val="99"/>
    <w:unhideWhenUsed/>
    <w:rsid w:val="00B52417"/>
    <w:rPr>
      <w:sz w:val="20"/>
      <w:szCs w:val="20"/>
    </w:rPr>
  </w:style>
  <w:style w:type="character" w:customStyle="1" w:styleId="CommentTextChar">
    <w:name w:val="Comment Text Char"/>
    <w:basedOn w:val="DefaultParagraphFont"/>
    <w:link w:val="CommentText"/>
    <w:uiPriority w:val="99"/>
    <w:rsid w:val="00D373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731B"/>
    <w:rPr>
      <w:b/>
      <w:bCs/>
    </w:rPr>
  </w:style>
  <w:style w:type="character" w:customStyle="1" w:styleId="CommentSubjectChar">
    <w:name w:val="Comment Subject Char"/>
    <w:basedOn w:val="CommentTextChar"/>
    <w:link w:val="CommentSubject"/>
    <w:uiPriority w:val="99"/>
    <w:semiHidden/>
    <w:rsid w:val="00D3731B"/>
    <w:rPr>
      <w:rFonts w:ascii="Arial" w:hAnsi="Arial"/>
      <w:b/>
      <w:bCs/>
      <w:sz w:val="20"/>
      <w:szCs w:val="20"/>
    </w:rPr>
  </w:style>
  <w:style w:type="character" w:styleId="Hyperlink">
    <w:name w:val="Hyperlink"/>
    <w:basedOn w:val="DefaultParagraphFont"/>
    <w:uiPriority w:val="99"/>
    <w:unhideWhenUsed/>
    <w:rsid w:val="002327D2"/>
    <w:rPr>
      <w:color w:val="0000FF"/>
      <w:u w:val="single"/>
    </w:rPr>
  </w:style>
  <w:style w:type="paragraph" w:styleId="ListParagraph">
    <w:name w:val="List Paragraph"/>
    <w:basedOn w:val="Normal"/>
    <w:uiPriority w:val="34"/>
    <w:qFormat/>
    <w:rsid w:val="00A5384C"/>
    <w:pPr>
      <w:widowControl w:val="0"/>
      <w:spacing w:after="200" w:line="276" w:lineRule="auto"/>
      <w:ind w:left="720"/>
      <w:contextualSpacing/>
    </w:pPr>
    <w:rPr>
      <w:rFonts w:asciiTheme="minorHAnsi" w:hAnsiTheme="minorHAnsi"/>
      <w:sz w:val="22"/>
      <w:lang w:val="en-US"/>
    </w:rPr>
  </w:style>
  <w:style w:type="character" w:styleId="Strong">
    <w:name w:val="Strong"/>
    <w:basedOn w:val="DefaultParagraphFont"/>
    <w:uiPriority w:val="22"/>
    <w:qFormat/>
    <w:rsid w:val="00DE621C"/>
    <w:rPr>
      <w:b/>
      <w:bCs/>
    </w:rPr>
  </w:style>
  <w:style w:type="paragraph" w:styleId="NoSpacing">
    <w:name w:val="No Spacing"/>
    <w:basedOn w:val="Normal"/>
    <w:uiPriority w:val="99"/>
    <w:qFormat/>
    <w:rsid w:val="005F7378"/>
    <w:rPr>
      <w:rFonts w:ascii="Times New Roman" w:hAnsi="Times New Roman" w:cs="Times New Roman"/>
      <w:sz w:val="20"/>
      <w:szCs w:val="20"/>
      <w:lang w:eastAsia="en-GB"/>
    </w:rPr>
  </w:style>
  <w:style w:type="paragraph" w:styleId="NormalWeb">
    <w:name w:val="Normal (Web)"/>
    <w:basedOn w:val="Normal"/>
    <w:uiPriority w:val="99"/>
    <w:rsid w:val="00840246"/>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840246"/>
  </w:style>
  <w:style w:type="paragraph" w:styleId="Revision">
    <w:name w:val="Revision"/>
    <w:hidden/>
    <w:uiPriority w:val="99"/>
    <w:semiHidden/>
    <w:rsid w:val="00A0673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66101">
      <w:bodyDiv w:val="1"/>
      <w:marLeft w:val="0"/>
      <w:marRight w:val="0"/>
      <w:marTop w:val="0"/>
      <w:marBottom w:val="0"/>
      <w:divBdr>
        <w:top w:val="none" w:sz="0" w:space="0" w:color="auto"/>
        <w:left w:val="none" w:sz="0" w:space="0" w:color="auto"/>
        <w:bottom w:val="none" w:sz="0" w:space="0" w:color="auto"/>
        <w:right w:val="none" w:sz="0" w:space="0" w:color="auto"/>
      </w:divBdr>
    </w:div>
    <w:div w:id="20213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7D5AC2A176DA184382E498C7078B9527" ma:contentTypeVersion="33" ma:contentTypeDescription="Word for LGCS business content" ma:contentTypeScope="" ma:versionID="486add3e6629fb29c4a638ea12b9e66a">
  <xsd:schema xmlns:xsd="http://www.w3.org/2001/XMLSchema" xmlns:xs="http://www.w3.org/2001/XMLSchema" xmlns:p="http://schemas.microsoft.com/office/2006/metadata/properties" xmlns:ns2="e38696e7-d3b4-43dc-9463-2e981914593d" targetNamespace="http://schemas.microsoft.com/office/2006/metadata/properties" ma:root="true" ma:fieldsID="d8151e035416554fe792f1fd4d64261d" ns2:_="">
    <xsd:import namespace="e38696e7-d3b4-43dc-9463-2e981914593d"/>
    <xsd:element name="properties">
      <xsd:complexType>
        <xsd:sequence>
          <xsd:element name="documentManagement">
            <xsd:complexType>
              <xsd:all>
                <xsd:element ref="ns2:WiltshireRoutingMetaDat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hidden="true" ma:internalName="WiltshireRoutingMetaData"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documentManagement>
</p:properties>
</file>

<file path=customXml/itemProps1.xml><?xml version="1.0" encoding="utf-8"?>
<ds:datastoreItem xmlns:ds="http://schemas.openxmlformats.org/officeDocument/2006/customXml" ds:itemID="{CF3BF76F-C7E5-489A-BD2B-02327C485306}">
  <ds:schemaRefs>
    <ds:schemaRef ds:uri="http://schemas.openxmlformats.org/officeDocument/2006/bibliography"/>
  </ds:schemaRefs>
</ds:datastoreItem>
</file>

<file path=customXml/itemProps2.xml><?xml version="1.0" encoding="utf-8"?>
<ds:datastoreItem xmlns:ds="http://schemas.openxmlformats.org/officeDocument/2006/customXml" ds:itemID="{4F1D0F48-3014-41C3-9559-BAA91D9A34E7}">
  <ds:schemaRefs>
    <ds:schemaRef ds:uri="http://schemas.microsoft.com/sharepoint/v3/contenttype/forms"/>
  </ds:schemaRefs>
</ds:datastoreItem>
</file>

<file path=customXml/itemProps3.xml><?xml version="1.0" encoding="utf-8"?>
<ds:datastoreItem xmlns:ds="http://schemas.openxmlformats.org/officeDocument/2006/customXml" ds:itemID="{552F25A8-46CF-4B19-9026-4E4CDAE7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13505-2480-49E3-92A5-4037E9211F19}">
  <ds:schemaRefs>
    <ds:schemaRef ds:uri="http://schemas.microsoft.com/office/2006/metadata/properties"/>
    <ds:schemaRef ds:uri="http://schemas.microsoft.com/office/infopath/2007/PartnerControls"/>
    <ds:schemaRef ds:uri="e38696e7-d3b4-43dc-9463-2e981914593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2027</Words>
  <Characters>11947</Characters>
  <Application>Microsoft Office Word</Application>
  <DocSecurity>0</DocSecurity>
  <Lines>356</Lines>
  <Paragraphs>125</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Paula</dc:creator>
  <cp:keywords/>
  <cp:lastModifiedBy>Fisher, Dave</cp:lastModifiedBy>
  <cp:revision>3</cp:revision>
  <dcterms:created xsi:type="dcterms:W3CDTF">2026-02-18T10:17:00Z</dcterms:created>
  <dcterms:modified xsi:type="dcterms:W3CDTF">2026-03-04T17:01:00Z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0x01010067A57C92B573D643A9CB42ECD6DF966D02007D5AC2A176DA184382E498C7078B9527</vt:lpwstr>
  </property>
  <property fmtid="{D5CDD505-2E9C-101B-9397-08002B2CF9AE}" pid="3" name="Order">
    <vt:r8>97000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X_RelocationTimestamp">
    <vt:lpwstr>2017-07-14T11:36:29Z</vt:lpwstr>
  </property>
  <property fmtid="{D5CDD505-2E9C-101B-9397-08002B2CF9AE}" pid="8" name="CX_RelocationUser">
    <vt:lpwstr>Holmes, Daniel</vt:lpwstr>
  </property>
  <property fmtid="{D5CDD505-2E9C-101B-9397-08002B2CF9AE}" pid="9" name="CX_RelocationOperation">
    <vt:lpwstr>Cut</vt:lpwstr>
  </property>
  <property fmtid="{D5CDD505-2E9C-101B-9397-08002B2CF9AE}" pid="10" name="CX_RelocationReason">
    <vt:lpwstr>Site migration.</vt:lpwstr>
  </property>
  <property fmtid="{D5CDD505-2E9C-101B-9397-08002B2CF9AE}" pid="11" name="MediaServiceImageTags">
    <vt:lpwstr/>
  </property>
</Properties>
</file>